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1D" w:rsidRDefault="003D081D" w:rsidP="003D081D">
      <w:pPr>
        <w:pStyle w:val="3"/>
        <w:spacing w:line="240" w:lineRule="auto"/>
        <w:jc w:val="center"/>
      </w:pPr>
      <w:r>
        <w:rPr>
          <w:rFonts w:hint="eastAsia"/>
        </w:rPr>
        <w:t>训练</w:t>
      </w:r>
      <w:r>
        <w:rPr>
          <w:rFonts w:hint="eastAsia"/>
        </w:rPr>
        <w:t xml:space="preserve">2    </w:t>
      </w:r>
      <w:r>
        <w:rPr>
          <w:rFonts w:hint="eastAsia"/>
        </w:rPr>
        <w:t>多变的价格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．十八大以来，我国价格改革的目标是完善主要由市场决定价格的机制。对这一价格机制理解正确的是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．价格既由价值决定又受供求影响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．价格只能由价值决定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．价格可以由市场和政府共同决定</w:t>
      </w:r>
      <w:r>
        <w:rPr>
          <w:rFonts w:ascii="Times New Roman" w:hAnsi="Times New Roman" w:cs="Times New Roman" w:hint="eastAsia"/>
        </w:rPr>
        <w:t xml:space="preserve">            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．价格只能由市场决定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．普洱茶茶性温和，具有暖胃、降血脂等保健功效，深受消费者的青睐。但这种功效却被某些生产经营者神化了，所谓的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茶王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竟卖到每千克</w:t>
      </w:r>
      <w:r>
        <w:rPr>
          <w:rFonts w:ascii="Times New Roman" w:hAnsi="Times New Roman" w:cs="Times New Roman"/>
        </w:rPr>
        <w:t>600</w:t>
      </w:r>
      <w:r>
        <w:rPr>
          <w:rFonts w:ascii="Times New Roman" w:hAnsi="Times New Roman" w:cs="Times New Roman"/>
        </w:rPr>
        <w:t>多万元。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茶王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过高的价格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是供求影响的结果　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与其价值严重背离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 xml:space="preserve">会导致其需求弹性变小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表明价值规律有时会失灵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①③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②④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③④</w:t>
      </w:r>
    </w:p>
    <w:p w:rsidR="003D081D" w:rsidRDefault="003D081D" w:rsidP="003D081D">
      <w:pPr>
        <w:pStyle w:val="a3"/>
        <w:tabs>
          <w:tab w:val="left" w:pos="3402"/>
        </w:tabs>
        <w:snapToGrid w:val="0"/>
        <w:ind w:firstLineChars="202" w:firstLine="424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每年的</w:t>
      </w:r>
      <w:r>
        <w:rPr>
          <w:rFonts w:ascii="Times New Roman" w:eastAsia="楷体_GB2312" w:hAnsi="Times New Roman" w:cs="Times New Roman"/>
        </w:rPr>
        <w:t>7</w:t>
      </w:r>
      <w:r>
        <w:rPr>
          <w:rFonts w:ascii="Times New Roman" w:eastAsia="楷体_GB2312" w:hAnsi="Times New Roman" w:cs="Times New Roman"/>
        </w:rPr>
        <w:t>～</w:t>
      </w:r>
      <w:r>
        <w:rPr>
          <w:rFonts w:ascii="Times New Roman" w:eastAsia="楷体_GB2312" w:hAnsi="Times New Roman" w:cs="Times New Roman"/>
        </w:rPr>
        <w:t>8</w:t>
      </w:r>
      <w:r>
        <w:rPr>
          <w:rFonts w:ascii="Times New Roman" w:eastAsia="楷体_GB2312" w:hAnsi="Times New Roman" w:cs="Times New Roman"/>
        </w:rPr>
        <w:t>月份是各地西瓜集中收摘期，西瓜价格牵动各地瓜农的心。</w:t>
      </w:r>
      <w:r>
        <w:rPr>
          <w:rFonts w:ascii="Times New Roman" w:hAnsi="Times New Roman" w:cs="Times New Roman"/>
        </w:rPr>
        <w:t>据此回答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题。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月，河北容城县西瓜种植基地现场采摘的西瓜零售价仅</w:t>
      </w:r>
      <w:r>
        <w:rPr>
          <w:rFonts w:ascii="Times New Roman" w:hAnsi="Times New Roman" w:cs="Times New Roman"/>
        </w:rPr>
        <w:t>0.35</w:t>
      </w:r>
      <w:r>
        <w:rPr>
          <w:rFonts w:ascii="Times New Roman" w:hAnsi="Times New Roman" w:cs="Times New Roman"/>
        </w:rPr>
        <w:t>元每斤。但此时千里之外的成都，本地大棚种植西瓜在超市、农贸市场的零售价竟达到</w:t>
      </w:r>
      <w:r>
        <w:rPr>
          <w:rFonts w:ascii="Times New Roman" w:hAnsi="Times New Roman" w:cs="Times New Roman"/>
        </w:rPr>
        <w:t>1.5</w:t>
      </w:r>
      <w:r>
        <w:rPr>
          <w:rFonts w:ascii="Times New Roman" w:hAnsi="Times New Roman" w:cs="Times New Roman"/>
        </w:rPr>
        <w:t>元每斤。下列对成都西瓜价格高的原因推断正确的是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采用大棚种植，投入多成本高　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流通环节多，流通成本较高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 xml:space="preserve">种植技术先进，劳动生产率高　</w:t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西瓜品质好，决定其价格高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①④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③④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．据记者调查，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年容城县西瓜价格较低的主要原因是去年西瓜收益普遍较高，带动了农户种植积极性，导致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年单一品种西瓜种植面积增加，市场上的西瓜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扎堆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上市，这才出现了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瓜贱伤农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的现象。面对这一现象，瓜农应该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提高劳动生产率，增加西瓜的价值量　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利用供求影响价格机制，打好时间差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 xml:space="preserve">调整经营定价策略，坚持薄利多销　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加强品牌建设，拓宽西瓜销售渠道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①③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①④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②④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．截至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日，国内玉米均价为</w:t>
      </w:r>
      <w:r>
        <w:rPr>
          <w:rFonts w:ascii="Times New Roman" w:hAnsi="Times New Roman" w:cs="Times New Roman"/>
        </w:rPr>
        <w:t>1 908</w:t>
      </w:r>
      <w:r>
        <w:rPr>
          <w:rFonts w:ascii="Times New Roman" w:hAnsi="Times New Roman" w:cs="Times New Roman"/>
        </w:rPr>
        <w:t>元</w:t>
      </w:r>
      <w:r>
        <w:rPr>
          <w:rFonts w:ascii="IPAPANNEW" w:hAnsi="IPAPANNEW" w:cs="Times New Roman"/>
        </w:rPr>
        <w:t>/</w:t>
      </w:r>
      <w:r>
        <w:rPr>
          <w:rFonts w:ascii="IPAPANNEW" w:hAnsi="IPAPANNEW" w:cs="Times New Roman"/>
        </w:rPr>
        <w:t>吨，与</w:t>
      </w:r>
      <w:r>
        <w:rPr>
          <w:rFonts w:ascii="IPAPANNEW" w:hAnsi="IPAPANNEW" w:cs="Times New Roman"/>
        </w:rPr>
        <w:t>2016</w:t>
      </w:r>
      <w:r>
        <w:rPr>
          <w:rFonts w:ascii="IPAPANNEW" w:hAnsi="IPAPANNEW" w:cs="Times New Roman"/>
        </w:rPr>
        <w:t>年同期</w:t>
      </w:r>
      <w:r>
        <w:rPr>
          <w:rFonts w:ascii="IPAPANNEW" w:hAnsi="IPAPANNEW" w:cs="Times New Roman"/>
        </w:rPr>
        <w:t>2 410</w:t>
      </w:r>
      <w:r>
        <w:rPr>
          <w:rFonts w:ascii="IPAPANNEW" w:hAnsi="IPAPANNEW" w:cs="Times New Roman"/>
        </w:rPr>
        <w:t>元</w:t>
      </w:r>
      <w:r>
        <w:rPr>
          <w:rFonts w:ascii="IPAPANNEW" w:hAnsi="IPAPANNEW" w:cs="Times New Roman"/>
        </w:rPr>
        <w:t>/</w:t>
      </w:r>
      <w:r>
        <w:rPr>
          <w:rFonts w:ascii="Times New Roman" w:hAnsi="Times New Roman" w:cs="Times New Roman"/>
        </w:rPr>
        <w:t>吨相比，同比下跌</w:t>
      </w:r>
      <w:r>
        <w:rPr>
          <w:rFonts w:ascii="Times New Roman" w:hAnsi="Times New Roman" w:cs="Times New Roman"/>
        </w:rPr>
        <w:t>20.83%</w:t>
      </w:r>
      <w:r>
        <w:rPr>
          <w:rFonts w:ascii="Times New Roman" w:hAnsi="Times New Roman" w:cs="Times New Roman"/>
        </w:rPr>
        <w:t>。下列对玉米价格变化原因的推断合理的是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化肥等农资价格上涨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 xml:space="preserve">农民种植玉米的积极性下降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养殖企业缩小规模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 xml:space="preserve">作为饲料的玉米的需求量减少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玉米种植面积扩大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国家实施玉米临时收储政策</w:t>
      </w:r>
      <w:r>
        <w:rPr>
          <w:rFonts w:ascii="Times New Roman" w:hAnsi="Times New Roman" w:cs="Times New Roman" w:hint="eastAsia"/>
        </w:rPr>
        <w:t xml:space="preserve">  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国际市场玉米价格下降</w:t>
      </w:r>
      <w:r>
        <w:rPr>
          <w:rFonts w:hAnsi="宋体" w:cs="Times New Roman"/>
        </w:rPr>
        <w:t>→</w:t>
      </w:r>
      <w:r>
        <w:rPr>
          <w:rFonts w:ascii="Times New Roman" w:hAnsi="Times New Roman" w:cs="Times New Roman"/>
        </w:rPr>
        <w:t>我国玉米进口数量增多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①③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②④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③④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．共享单车高歌猛进，传统单车的生意一落千丈，单车零配件供应商已难以幸免，传统单车行业面临巨大的生存挑战。下列对此认识正确的是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绿色出行成为消费主导，是共享单车受欢迎的主要原因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作为替代品，共享单车需求增加导致了传统单车价格低迷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 xml:space="preserve">作为上下游产品，单车与单车零配件的需求是同向变动的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主动转向其他行业，是传统单车行业经营者最明智的选择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①③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③④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商品的价值用货币表示为</w:t>
      </w:r>
      <w:r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</w:rPr>
        <w:t>元，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年生产该商品的社会必要劳动时间降低一半，与此同时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某公司生产该商品的劳动生产率提高了</w:t>
      </w:r>
      <w:r>
        <w:rPr>
          <w:rFonts w:ascii="Times New Roman" w:hAnsi="Times New Roman" w:cs="Times New Roman"/>
        </w:rPr>
        <w:t>50%</w:t>
      </w:r>
      <w:r>
        <w:rPr>
          <w:rFonts w:ascii="Times New Roman" w:hAnsi="Times New Roman" w:cs="Times New Roman"/>
        </w:rPr>
        <w:t>，若其他条件不变，则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年该商品的价格为</w:t>
      </w: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/>
        </w:rPr>
        <w:t xml:space="preserve">元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纸币的发行量增加了一倍，若其他条件不变，则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年该商品的价格为</w:t>
      </w: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/>
        </w:rPr>
        <w:t xml:space="preserve">元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若其他条件不变，则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 xml:space="preserve">年该商品的价值总量减少一半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该国货币贬值</w:t>
      </w:r>
      <w:r>
        <w:rPr>
          <w:rFonts w:ascii="Times New Roman" w:hAnsi="Times New Roman" w:cs="Times New Roman"/>
        </w:rPr>
        <w:t>20%</w:t>
      </w:r>
      <w:r>
        <w:rPr>
          <w:rFonts w:ascii="Times New Roman" w:hAnsi="Times New Roman" w:cs="Times New Roman"/>
        </w:rPr>
        <w:t>，若其他条件不变，则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年该商品的价格为</w:t>
      </w:r>
      <w:r>
        <w:rPr>
          <w:rFonts w:ascii="Times New Roman" w:hAnsi="Times New Roman" w:cs="Times New Roman"/>
        </w:rPr>
        <w:t>187.5</w:t>
      </w:r>
      <w:r>
        <w:rPr>
          <w:rFonts w:ascii="Times New Roman" w:hAnsi="Times New Roman" w:cs="Times New Roman"/>
        </w:rPr>
        <w:t>元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①④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②④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③④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>
        <w:rPr>
          <w:rFonts w:ascii="Times New Roman" w:hAnsi="Times New Roman" w:cs="Times New Roman"/>
        </w:rPr>
        <w:t>．在下面价值规律表现形式示意图中，</w:t>
      </w:r>
      <w:r>
        <w:rPr>
          <w:rFonts w:hAnsi="宋体" w:cs="Times New Roman"/>
        </w:rPr>
        <w:t>▲■★◆</w:t>
      </w:r>
      <w:r>
        <w:rPr>
          <w:rFonts w:ascii="Times New Roman" w:hAnsi="Times New Roman" w:cs="Times New Roman"/>
        </w:rPr>
        <w:t>是价格曲线上的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个点。对此，下列说法正确的是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43075" cy="8001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在</w:t>
      </w:r>
      <w:r>
        <w:rPr>
          <w:rFonts w:hAnsi="宋体" w:cs="Times New Roman"/>
        </w:rPr>
        <w:t>▲</w:t>
      </w:r>
      <w:r>
        <w:rPr>
          <w:rFonts w:ascii="Times New Roman" w:hAnsi="Times New Roman" w:cs="Times New Roman"/>
        </w:rPr>
        <w:t xml:space="preserve">点时供求处于基本平衡状态　</w:t>
      </w:r>
      <w:r>
        <w:rPr>
          <w:rFonts w:ascii="Times New Roman" w:hAnsi="Times New Roman" w:cs="Times New Roman" w:hint="eastAsia"/>
        </w:rPr>
        <w:t xml:space="preserve">     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在</w:t>
      </w:r>
      <w:r>
        <w:rPr>
          <w:rFonts w:hAnsi="宋体" w:cs="Times New Roman"/>
        </w:rPr>
        <w:t>■</w:t>
      </w:r>
      <w:r>
        <w:rPr>
          <w:rFonts w:ascii="Times New Roman" w:hAnsi="Times New Roman" w:cs="Times New Roman"/>
        </w:rPr>
        <w:t xml:space="preserve">点时投资生产该商品最为合适　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在</w:t>
      </w:r>
      <w:r>
        <w:rPr>
          <w:rFonts w:hAnsi="宋体" w:cs="Times New Roman"/>
        </w:rPr>
        <w:t>★</w:t>
      </w:r>
      <w:r>
        <w:rPr>
          <w:rFonts w:ascii="Times New Roman" w:hAnsi="Times New Roman" w:cs="Times New Roman"/>
        </w:rPr>
        <w:t>点时，商品的供给小于需求</w:t>
      </w:r>
      <w:r>
        <w:rPr>
          <w:rFonts w:ascii="Times New Roman" w:hAnsi="Times New Roman" w:cs="Times New Roman" w:hint="eastAsia"/>
        </w:rPr>
        <w:t xml:space="preserve">       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在</w:t>
      </w:r>
      <w:r>
        <w:rPr>
          <w:rFonts w:hAnsi="宋体" w:cs="Times New Roman"/>
        </w:rPr>
        <w:t>◆</w:t>
      </w:r>
      <w:r>
        <w:rPr>
          <w:rFonts w:ascii="Times New Roman" w:hAnsi="Times New Roman" w:cs="Times New Roman"/>
        </w:rPr>
        <w:t>点时投资生产该商品是正确的选择</w:t>
      </w:r>
      <w:r>
        <w:rPr>
          <w:rFonts w:ascii="Times New Roman" w:hAnsi="Times New Roman" w:cs="Times New Roman"/>
        </w:rPr>
        <w:t xml:space="preserve"> 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①④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①③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②④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．一种商品价格的涨跌会带来该商品及其相关商品需求量的变化。结合图示，不考虑其他条件，下列说法符合下图的是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14450" cy="101917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．直线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</w:rPr>
        <w:t>可表示食盐价格变动与其需求量的关系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．直线</w:t>
      </w:r>
      <w:r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>可表示黄金价格变动与其需求量的关系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．直线</w:t>
      </w:r>
      <w:r>
        <w:rPr>
          <w:rFonts w:ascii="Times New Roman" w:hAnsi="Times New Roman" w:cs="Times New Roman"/>
        </w:rPr>
        <w:t>CD</w:t>
      </w:r>
      <w:r>
        <w:rPr>
          <w:rFonts w:ascii="Times New Roman" w:hAnsi="Times New Roman" w:cs="Times New Roman"/>
        </w:rPr>
        <w:t>可表示汽车价格变动和汽油需求量的关系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．直线</w:t>
      </w:r>
      <w:r>
        <w:rPr>
          <w:rFonts w:ascii="Times New Roman" w:hAnsi="Times New Roman" w:cs="Times New Roman"/>
        </w:rPr>
        <w:t>BD</w:t>
      </w:r>
      <w:r>
        <w:rPr>
          <w:rFonts w:ascii="Times New Roman" w:hAnsi="Times New Roman" w:cs="Times New Roman"/>
        </w:rPr>
        <w:t>可表示进口小汽车价格变动和国产小汽车需求量的关系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．中国铁路总公司日前宣布，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月份京沪高铁实施新的列车运行图后，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复兴号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按时速</w:t>
      </w:r>
      <w:r>
        <w:rPr>
          <w:rFonts w:ascii="Times New Roman" w:hAnsi="Times New Roman" w:cs="Times New Roman"/>
        </w:rPr>
        <w:t>350</w:t>
      </w:r>
      <w:r>
        <w:rPr>
          <w:rFonts w:ascii="Times New Roman" w:hAnsi="Times New Roman" w:cs="Times New Roman"/>
        </w:rPr>
        <w:t>公里正式上线运营。届时，京沪高铁全程最快运行时间将缩短至约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个半小时，比现有运行时间缩短半小时左右。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月份的这次调图是提速不提价的。面对高铁提速，表现出不安和忧虑的是中国民航业，因为该领域是首当其冲者。中国高铁提速，对中国民航是一种倒逼。不考虑其他因素，正确反映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月份高铁提速前后民航供需变化的图示是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05125" cy="91440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81D" w:rsidRDefault="003D081D" w:rsidP="003D081D">
      <w:pPr>
        <w:pStyle w:val="a3"/>
        <w:tabs>
          <w:tab w:val="left" w:pos="3402"/>
        </w:tabs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05125" cy="86677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．截至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月底，我国原材料的价格已经连续保持了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个月的上涨趋势。业内人士认为，今年以来一些地方加大固定资产投资力度，加上在供给侧改革大背景下的环保限产及去产能政策，助推了原材料价格上涨。下图</w:t>
      </w:r>
      <w:r>
        <w:rPr>
          <w:rFonts w:ascii="Times New Roman" w:hAnsi="Times New Roman" w:cs="Times New Roman"/>
        </w:rPr>
        <w:t>(S</w:t>
      </w:r>
      <w:r>
        <w:rPr>
          <w:rFonts w:ascii="Times New Roman" w:hAnsi="Times New Roman" w:cs="Times New Roman"/>
        </w:rPr>
        <w:t>为供给曲线，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为需求曲线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能正确反映这一现象的是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52725" cy="89535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81D" w:rsidRDefault="003D081D" w:rsidP="003D081D">
      <w:pPr>
        <w:pStyle w:val="a3"/>
        <w:tabs>
          <w:tab w:val="left" w:pos="3402"/>
        </w:tabs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71775" cy="88582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．随着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机器人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技术的发展，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机器人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的价格也会被越来越多的企业所接受，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机器人换人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将成为推动新一轮技术改革、提高传统产业优势的重要抓手。这体现了价格变动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．调节生产要素的投入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．引导企业调节产量</w:t>
      </w:r>
      <w:r>
        <w:rPr>
          <w:rFonts w:ascii="Times New Roman" w:hAnsi="Times New Roman" w:cs="Times New Roman"/>
        </w:rPr>
        <w:t xml:space="preserve"> 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．促进企业降低成本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．推动传统产业的淘汰进程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二、非选择题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2016</w:t>
      </w:r>
      <w:r>
        <w:rPr>
          <w:rFonts w:ascii="Times New Roman" w:eastAsia="楷体_GB2312" w:hAnsi="Times New Roman" w:cs="Times New Roman"/>
        </w:rPr>
        <w:t>年，</w:t>
      </w:r>
      <w:r>
        <w:rPr>
          <w:rFonts w:hAnsi="宋体" w:cs="Times New Roman"/>
        </w:rPr>
        <w:t>“</w:t>
      </w:r>
      <w:r>
        <w:rPr>
          <w:rFonts w:ascii="Times New Roman" w:eastAsia="楷体_GB2312" w:hAnsi="Times New Roman" w:cs="Times New Roman"/>
        </w:rPr>
        <w:t>蒜你狠</w:t>
      </w:r>
      <w:r>
        <w:rPr>
          <w:rFonts w:hAnsi="宋体" w:cs="Times New Roman"/>
        </w:rPr>
        <w:t>”</w:t>
      </w:r>
      <w:r>
        <w:rPr>
          <w:rFonts w:ascii="Times New Roman" w:eastAsia="楷体_GB2312" w:hAnsi="Times New Roman" w:cs="Times New Roman"/>
        </w:rPr>
        <w:t>卷土重来。北京大蒜批发价最高达每斤</w:t>
      </w:r>
      <w:r>
        <w:rPr>
          <w:rFonts w:ascii="Times New Roman" w:eastAsia="楷体_GB2312" w:hAnsi="Times New Roman" w:cs="Times New Roman"/>
        </w:rPr>
        <w:t>7.8</w:t>
      </w:r>
      <w:r>
        <w:rPr>
          <w:rFonts w:ascii="Times New Roman" w:eastAsia="楷体_GB2312" w:hAnsi="Times New Roman" w:cs="Times New Roman"/>
        </w:rPr>
        <w:t>元，零售价最高达每斤</w:t>
      </w:r>
      <w:r>
        <w:rPr>
          <w:rFonts w:ascii="Times New Roman" w:eastAsia="楷体_GB2312" w:hAnsi="Times New Roman" w:cs="Times New Roman"/>
        </w:rPr>
        <w:t>13</w:t>
      </w:r>
      <w:r>
        <w:rPr>
          <w:rFonts w:ascii="Times New Roman" w:eastAsia="楷体_GB2312" w:hAnsi="Times New Roman" w:cs="Times New Roman"/>
        </w:rPr>
        <w:t>元，相当于一斤五花肉的价格了。菜市场零售摊摊主均表示</w:t>
      </w:r>
      <w:r>
        <w:rPr>
          <w:rFonts w:hAnsi="宋体" w:cs="Times New Roman"/>
        </w:rPr>
        <w:t>“</w:t>
      </w:r>
      <w:r>
        <w:rPr>
          <w:rFonts w:ascii="Times New Roman" w:eastAsia="楷体_GB2312" w:hAnsi="Times New Roman" w:cs="Times New Roman"/>
        </w:rPr>
        <w:t>卖不动！</w:t>
      </w:r>
      <w:r>
        <w:rPr>
          <w:rFonts w:hAnsi="宋体" w:cs="Times New Roman"/>
        </w:rPr>
        <w:t>”</w:t>
      </w:r>
      <w:r>
        <w:rPr>
          <w:rFonts w:ascii="Times New Roman" w:eastAsia="楷体_GB2312" w:hAnsi="Times New Roman" w:cs="Times New Roman"/>
        </w:rPr>
        <w:t>买蒜的顾客说：</w:t>
      </w:r>
      <w:r>
        <w:rPr>
          <w:rFonts w:hAnsi="宋体" w:cs="Times New Roman"/>
        </w:rPr>
        <w:t>“</w:t>
      </w:r>
      <w:r>
        <w:rPr>
          <w:rFonts w:ascii="Times New Roman" w:eastAsia="楷体_GB2312" w:hAnsi="Times New Roman" w:cs="Times New Roman"/>
        </w:rPr>
        <w:t>毕竟蒜是辅料，不是主要蔬菜，要是蒜贵到承受不了时可以暂时少吃、甚至不吃。</w:t>
      </w:r>
      <w:r>
        <w:rPr>
          <w:rFonts w:hAnsi="宋体" w:cs="Times New Roman"/>
        </w:rPr>
        <w:t>”</w:t>
      </w:r>
      <w:r>
        <w:rPr>
          <w:rFonts w:ascii="Times New Roman" w:eastAsia="楷体_GB2312" w:hAnsi="Times New Roman" w:cs="Times New Roman"/>
        </w:rPr>
        <w:t>超市蔬菜区导购员说：</w:t>
      </w:r>
      <w:r>
        <w:rPr>
          <w:rFonts w:hAnsi="宋体" w:cs="Times New Roman"/>
        </w:rPr>
        <w:t>“</w:t>
      </w:r>
      <w:r>
        <w:rPr>
          <w:rFonts w:ascii="Times New Roman" w:eastAsia="楷体_GB2312" w:hAnsi="Times New Roman" w:cs="Times New Roman"/>
        </w:rPr>
        <w:t>种蒜的少了，蒜产量低，导致价格高，物以稀为贵嘛！你看着吧，</w:t>
      </w:r>
      <w:r>
        <w:rPr>
          <w:rFonts w:ascii="Times New Roman" w:eastAsia="楷体_GB2312" w:hAnsi="Times New Roman" w:cs="Times New Roman"/>
        </w:rPr>
        <w:t>2017</w:t>
      </w:r>
      <w:r>
        <w:rPr>
          <w:rFonts w:ascii="Times New Roman" w:eastAsia="楷体_GB2312" w:hAnsi="Times New Roman" w:cs="Times New Roman"/>
        </w:rPr>
        <w:t>年蒜价就降下来了，今年蒜价高，</w:t>
      </w:r>
      <w:r>
        <w:rPr>
          <w:rFonts w:ascii="Times New Roman" w:eastAsia="楷体_GB2312" w:hAnsi="Times New Roman" w:cs="Times New Roman"/>
        </w:rPr>
        <w:t>2017</w:t>
      </w:r>
      <w:r>
        <w:rPr>
          <w:rFonts w:ascii="Times New Roman" w:eastAsia="楷体_GB2312" w:hAnsi="Times New Roman" w:cs="Times New Roman"/>
        </w:rPr>
        <w:t>年种蒜的就多起来了。</w:t>
      </w:r>
      <w:r>
        <w:rPr>
          <w:rFonts w:hAnsi="宋体" w:cs="Times New Roman"/>
        </w:rPr>
        <w:t>”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结合材料，运用所学价格的相关知识，分析上述材料体现的经济学道理。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．阅读材料，完成下列要求。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eastAsia="楷体_GB2312" w:hAnsi="Times New Roman" w:cs="Times New Roman"/>
        </w:rPr>
      </w:pPr>
      <w:r>
        <w:rPr>
          <w:rFonts w:ascii="Times New Roman" w:eastAsia="黑体" w:hAnsi="Times New Roman" w:cs="Times New Roman"/>
        </w:rPr>
        <w:t>材料一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2017</w:t>
      </w:r>
      <w:r>
        <w:rPr>
          <w:rFonts w:ascii="Times New Roman" w:eastAsia="楷体_GB2312" w:hAnsi="Times New Roman" w:cs="Times New Roman"/>
        </w:rPr>
        <w:t>年上半年国内成品油经历了四次上涨，六次下调的调整。从全国平均来看，成品油的具体价格如下：</w:t>
      </w:r>
      <w:r>
        <w:rPr>
          <w:rFonts w:ascii="Times New Roman" w:eastAsia="楷体_GB2312" w:hAnsi="Times New Roman" w:cs="Times New Roman"/>
        </w:rPr>
        <w:t>90</w:t>
      </w:r>
      <w:r>
        <w:rPr>
          <w:rFonts w:ascii="Times New Roman" w:eastAsia="楷体_GB2312" w:hAnsi="Times New Roman" w:cs="Times New Roman"/>
        </w:rPr>
        <w:t>号汽油每升</w:t>
      </w:r>
      <w:r>
        <w:rPr>
          <w:rFonts w:ascii="Times New Roman" w:eastAsia="楷体_GB2312" w:hAnsi="Times New Roman" w:cs="Times New Roman"/>
        </w:rPr>
        <w:t>5.62</w:t>
      </w:r>
      <w:r>
        <w:rPr>
          <w:rFonts w:ascii="Times New Roman" w:eastAsia="楷体_GB2312" w:hAnsi="Times New Roman" w:cs="Times New Roman"/>
        </w:rPr>
        <w:t>元；</w:t>
      </w:r>
      <w:r>
        <w:rPr>
          <w:rFonts w:ascii="Times New Roman" w:eastAsia="楷体_GB2312" w:hAnsi="Times New Roman" w:cs="Times New Roman"/>
        </w:rPr>
        <w:t>92</w:t>
      </w:r>
      <w:r>
        <w:rPr>
          <w:rFonts w:ascii="Times New Roman" w:eastAsia="楷体_GB2312" w:hAnsi="Times New Roman" w:cs="Times New Roman"/>
        </w:rPr>
        <w:t>号汽油每升</w:t>
      </w:r>
      <w:r>
        <w:rPr>
          <w:rFonts w:ascii="Times New Roman" w:eastAsia="楷体_GB2312" w:hAnsi="Times New Roman" w:cs="Times New Roman"/>
        </w:rPr>
        <w:t>6.02</w:t>
      </w:r>
      <w:r>
        <w:rPr>
          <w:rFonts w:ascii="Times New Roman" w:eastAsia="楷体_GB2312" w:hAnsi="Times New Roman" w:cs="Times New Roman"/>
        </w:rPr>
        <w:t>元；</w:t>
      </w:r>
      <w:r>
        <w:rPr>
          <w:rFonts w:ascii="Times New Roman" w:eastAsia="楷体_GB2312" w:hAnsi="Times New Roman" w:cs="Times New Roman"/>
        </w:rPr>
        <w:t>95</w:t>
      </w:r>
      <w:r>
        <w:rPr>
          <w:rFonts w:ascii="Times New Roman" w:eastAsia="楷体_GB2312" w:hAnsi="Times New Roman" w:cs="Times New Roman"/>
        </w:rPr>
        <w:t>号汽油每升</w:t>
      </w:r>
      <w:r>
        <w:rPr>
          <w:rFonts w:ascii="Times New Roman" w:eastAsia="楷体_GB2312" w:hAnsi="Times New Roman" w:cs="Times New Roman"/>
        </w:rPr>
        <w:t>6.41</w:t>
      </w:r>
      <w:r>
        <w:rPr>
          <w:rFonts w:ascii="Times New Roman" w:eastAsia="楷体_GB2312" w:hAnsi="Times New Roman" w:cs="Times New Roman"/>
        </w:rPr>
        <w:t>元。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材料二</w:t>
      </w:r>
      <w:r>
        <w:rPr>
          <w:rFonts w:ascii="Times New Roman" w:eastAsia="楷体_GB2312" w:hAnsi="Times New Roman" w:cs="Times New Roman"/>
        </w:rPr>
        <w:t xml:space="preserve">　华侨银行</w:t>
      </w:r>
      <w:r>
        <w:rPr>
          <w:rFonts w:ascii="Times New Roman" w:eastAsia="楷体_GB2312" w:hAnsi="Times New Roman" w:cs="Times New Roman"/>
        </w:rPr>
        <w:t>(OCBC)</w:t>
      </w:r>
      <w:r>
        <w:rPr>
          <w:rFonts w:ascii="Times New Roman" w:eastAsia="楷体_GB2312" w:hAnsi="Times New Roman" w:cs="Times New Roman"/>
        </w:rPr>
        <w:t>经济学家</w:t>
      </w:r>
      <w:r>
        <w:rPr>
          <w:rFonts w:ascii="Times New Roman" w:eastAsia="楷体_GB2312" w:hAnsi="Times New Roman" w:cs="Times New Roman"/>
        </w:rPr>
        <w:t>Barnabs Gan</w:t>
      </w:r>
      <w:r>
        <w:rPr>
          <w:rFonts w:ascii="Times New Roman" w:eastAsia="楷体_GB2312" w:hAnsi="Times New Roman" w:cs="Times New Roman"/>
        </w:rPr>
        <w:t>在接受采访时称：</w:t>
      </w:r>
      <w:r>
        <w:rPr>
          <w:rFonts w:hAnsi="宋体" w:cs="Times New Roman"/>
        </w:rPr>
        <w:t>“</w:t>
      </w:r>
      <w:r>
        <w:rPr>
          <w:rFonts w:ascii="Times New Roman" w:eastAsia="楷体_GB2312" w:hAnsi="Times New Roman" w:cs="Times New Roman"/>
        </w:rPr>
        <w:t>中国、亚洲的石油进口以及美国夏季驾车高峰暗示需求将走强，这将对油价提供支撑。</w:t>
      </w:r>
      <w:r>
        <w:rPr>
          <w:rFonts w:ascii="Times New Roman" w:eastAsia="楷体_GB2312" w:hAnsi="Times New Roman" w:cs="Times New Roman"/>
        </w:rPr>
        <w:t>2017</w:t>
      </w:r>
      <w:r>
        <w:rPr>
          <w:rFonts w:ascii="Times New Roman" w:eastAsia="楷体_GB2312" w:hAnsi="Times New Roman" w:cs="Times New Roman"/>
        </w:rPr>
        <w:t>年下半年供应趋势将走平或有一定程度的缩减，加之需求走强，应当能推动油价上涨。</w:t>
      </w:r>
      <w:r>
        <w:rPr>
          <w:rFonts w:hAnsi="宋体" w:cs="Times New Roman"/>
        </w:rPr>
        <w:t>”</w:t>
      </w:r>
      <w:r>
        <w:rPr>
          <w:rFonts w:ascii="Times New Roman" w:eastAsia="楷体_GB2312" w:hAnsi="Times New Roman" w:cs="Times New Roman"/>
        </w:rPr>
        <w:t>油价上涨带来了广泛影响：促进了能源行业本身的发展和变革，加大了交通运输业等生产行业的压力，直接影响居民生活水平。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运用经济生活知识，分析材料一中成品油价格形成的原因。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运用经济生活知识，分析石油价格上涨是如何影响相关行业的生产和居民生活的。</w:t>
      </w: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p w:rsidR="003D081D" w:rsidRDefault="003D081D" w:rsidP="003D081D">
      <w:pPr>
        <w:pStyle w:val="a3"/>
        <w:tabs>
          <w:tab w:val="left" w:pos="3402"/>
        </w:tabs>
        <w:snapToGrid w:val="0"/>
        <w:rPr>
          <w:rFonts w:ascii="Times New Roman" w:hAnsi="Times New Roman" w:cs="Times New Roman"/>
        </w:rPr>
      </w:pPr>
    </w:p>
    <w:sectPr w:rsidR="003D081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IPAPANNEW">
    <w:altName w:val="PMingLiU-ExtB"/>
    <w:charset w:val="00"/>
    <w:family w:val="auto"/>
    <w:pitch w:val="default"/>
    <w:sig w:usb0="00000000" w:usb1="00000000" w:usb2="00000021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081D"/>
    <w:rsid w:val="003D37D8"/>
    <w:rsid w:val="00426133"/>
    <w:rsid w:val="004358AB"/>
    <w:rsid w:val="008B7726"/>
    <w:rsid w:val="00D31D50"/>
    <w:rsid w:val="00F3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next w:val="a"/>
    <w:link w:val="3Char"/>
    <w:qFormat/>
    <w:rsid w:val="003D081D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D081D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3">
    <w:name w:val="Plain Text"/>
    <w:basedOn w:val="a"/>
    <w:link w:val="Char"/>
    <w:qFormat/>
    <w:rsid w:val="003D081D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纯文本 Char"/>
    <w:basedOn w:val="a0"/>
    <w:link w:val="a3"/>
    <w:rsid w:val="003D081D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3D081D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D081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2010-12-31T17:19:00Z</dcterms:modified>
</cp:coreProperties>
</file>