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eastAsia="经典粗黑简"/>
          <w:sz w:val="28"/>
          <w:szCs w:val="28"/>
        </w:rPr>
      </w:pPr>
    </w:p>
    <w:p>
      <w:pPr>
        <w:snapToGrid w:val="0"/>
        <w:spacing w:line="360" w:lineRule="auto"/>
        <w:jc w:val="center"/>
        <w:rPr>
          <w:b/>
          <w:bCs/>
          <w:sz w:val="18"/>
          <w:szCs w:val="18"/>
        </w:rPr>
      </w:pPr>
      <w:r>
        <w:rPr>
          <w:rFonts w:hint="eastAsia" w:eastAsia="经典粗黑简"/>
          <w:b/>
          <w:bCs/>
          <w:sz w:val="28"/>
          <w:szCs w:val="28"/>
        </w:rPr>
        <w:t>专题二</w:t>
      </w:r>
      <w:r>
        <w:rPr>
          <w:b/>
          <w:bCs/>
          <w:i/>
          <w:sz w:val="28"/>
          <w:szCs w:val="28"/>
        </w:rPr>
        <w:t>　</w:t>
      </w:r>
      <w:r>
        <w:rPr>
          <w:rFonts w:hint="eastAsia" w:eastAsia="经典粗黑简"/>
          <w:b/>
          <w:bCs/>
          <w:sz w:val="28"/>
          <w:szCs w:val="28"/>
        </w:rPr>
        <w:t>共点力的平衡及其应用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若水平拉力作用在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整个系统处于静止状态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则以下说法正确的是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926465" cy="414020"/>
            <wp:effectExtent l="0" t="0" r="635" b="5080"/>
            <wp:docPr id="26" name="22GKFAX-318.EPS" descr="id:21474939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2GKFAX-318.EPS" descr="id:2147493942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640" cy="4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</w:t>
      </w:r>
    </w:p>
    <w:bookmarkEnd w:id="0"/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.A</w:t>
      </w:r>
      <w:r>
        <w:rPr>
          <w:rFonts w:hint="eastAsia"/>
          <w:sz w:val="18"/>
          <w:szCs w:val="18"/>
        </w:rPr>
        <w:t>的受力个数为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个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.B</w:t>
      </w:r>
      <w:r>
        <w:rPr>
          <w:rFonts w:hint="eastAsia"/>
          <w:sz w:val="18"/>
          <w:szCs w:val="18"/>
        </w:rPr>
        <w:t>的受力个数为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个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地面对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的支持力小于三者重力之和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地面对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的摩擦力大小等于</w:t>
      </w:r>
      <w:r>
        <w:rPr>
          <w:i/>
          <w:sz w:val="18"/>
          <w:szCs w:val="18"/>
        </w:rPr>
        <w:t>F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方向水平向右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2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Z2-2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一个人静止在地面上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当</w:t>
      </w:r>
      <w:r>
        <w:rPr>
          <w:i/>
          <w:sz w:val="18"/>
          <w:szCs w:val="18"/>
        </w:rPr>
        <w:t>α</w:t>
      </w:r>
      <w:r>
        <w:rPr>
          <w:sz w:val="18"/>
          <w:szCs w:val="18"/>
        </w:rPr>
        <w:t>=60°</w:t>
      </w:r>
      <w:r>
        <w:rPr>
          <w:rFonts w:hint="eastAsia"/>
          <w:sz w:val="18"/>
          <w:szCs w:val="18"/>
        </w:rPr>
        <w:t>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人能拉起重物的最大重力为人重力的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已知地面对人的最大静摩擦力等于滑动摩擦力</w:t>
      </w:r>
      <w:r>
        <w:rPr>
          <w:rFonts w:ascii="方正书宋_GBK" w:hAnsi="方正书宋_GBK"/>
          <w:sz w:val="18"/>
          <w:szCs w:val="18"/>
        </w:rPr>
        <w:t>(</w:t>
      </w:r>
      <w:r>
        <w:rPr>
          <w:rFonts w:hint="eastAsia"/>
          <w:sz w:val="18"/>
          <w:szCs w:val="18"/>
        </w:rPr>
        <w:t>忽略定滑轮的摩擦力</w:t>
      </w:r>
      <w:r>
        <w:rPr>
          <w:rFonts w:ascii="方正书宋_GBK" w:hAnsi="方正书宋_GBK"/>
          <w:sz w:val="18"/>
          <w:szCs w:val="18"/>
        </w:rPr>
        <w:t>),</w:t>
      </w:r>
      <w:r>
        <w:rPr>
          <w:rFonts w:hint="eastAsia"/>
          <w:sz w:val="18"/>
          <w:szCs w:val="18"/>
        </w:rPr>
        <w:t>则当</w:t>
      </w:r>
      <w:r>
        <w:rPr>
          <w:i/>
          <w:sz w:val="18"/>
          <w:szCs w:val="18"/>
        </w:rPr>
        <w:t>α</w:t>
      </w:r>
      <w:r>
        <w:rPr>
          <w:sz w:val="18"/>
          <w:szCs w:val="18"/>
        </w:rPr>
        <w:t>=30°</w:t>
      </w:r>
      <w:r>
        <w:rPr>
          <w:rFonts w:hint="eastAsia"/>
          <w:sz w:val="18"/>
          <w:szCs w:val="18"/>
        </w:rPr>
        <w:t>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人静止时能拉起重物的最大重力约为人重力的</w:t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40740" cy="594360"/>
            <wp:effectExtent l="0" t="0" r="10160" b="2540"/>
            <wp:docPr id="27" name="22GKFAX-321.EPS" descr="id:21474939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2GKFAX-321.EPS" descr="id:2147493949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13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Z2-2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61</w:t>
      </w:r>
      <w:r>
        <w:rPr>
          <w:rFonts w:hint="eastAsia"/>
          <w:sz w:val="18"/>
          <w:szCs w:val="18"/>
        </w:rPr>
        <w:t>倍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3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Z2-3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竖直面光滑的墙角有一个质量为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、半径为</w:t>
      </w:r>
      <w:r>
        <w:rPr>
          <w:i/>
          <w:sz w:val="18"/>
          <w:szCs w:val="18"/>
        </w:rPr>
        <w:t>r</w:t>
      </w:r>
      <w:r>
        <w:rPr>
          <w:rFonts w:hint="eastAsia"/>
          <w:sz w:val="18"/>
          <w:szCs w:val="18"/>
        </w:rPr>
        <w:t>的半球体物块</w:t>
      </w:r>
      <w:r>
        <w:rPr>
          <w:i/>
          <w:sz w:val="18"/>
          <w:szCs w:val="18"/>
        </w:rPr>
        <w:t>A.</w:t>
      </w:r>
      <w:r>
        <w:rPr>
          <w:rFonts w:hint="eastAsia"/>
          <w:sz w:val="18"/>
          <w:szCs w:val="18"/>
        </w:rPr>
        <w:t>现在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上放一半径为</w:t>
      </w:r>
      <w:r>
        <w:rPr>
          <w:i/>
          <w:sz w:val="18"/>
          <w:szCs w:val="18"/>
        </w:rPr>
        <w:t>r</w:t>
      </w:r>
      <w:r>
        <w:rPr>
          <w:rFonts w:hint="eastAsia"/>
          <w:sz w:val="18"/>
          <w:szCs w:val="18"/>
        </w:rPr>
        <w:t>、质量为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的光滑球体</w:t>
      </w:r>
      <w:r>
        <w:rPr>
          <w:i/>
          <w:sz w:val="18"/>
          <w:szCs w:val="18"/>
        </w:rPr>
        <w:t>B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球球心与墙角的距离为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r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整个系统处于静止状态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间弹力大小为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55650" cy="697865"/>
            <wp:effectExtent l="0" t="0" r="6350" b="635"/>
            <wp:docPr id="28" name="22GKFAX-322.EPS" descr="id:21474939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2GKFAX-322.EPS" descr="id:214749395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Z2-3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4</w:t>
      </w:r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4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Z2-4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一个重为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>的物块用细线悬挂在</w:t>
      </w:r>
      <w:r>
        <w:rPr>
          <w:i/>
          <w:sz w:val="18"/>
          <w:szCs w:val="18"/>
        </w:rPr>
        <w:t>O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现在用力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拉物块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当细线偏离竖直方向</w:t>
      </w:r>
      <w:r>
        <w:rPr>
          <w:sz w:val="18"/>
          <w:szCs w:val="18"/>
        </w:rPr>
        <w:t>30°</w:t>
      </w:r>
      <w:r>
        <w:rPr>
          <w:rFonts w:hint="eastAsia"/>
          <w:sz w:val="18"/>
          <w:szCs w:val="18"/>
        </w:rPr>
        <w:t>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物块处于静止状态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此时所用拉力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的最小值为</w:t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97280" cy="731520"/>
            <wp:effectExtent l="0" t="0" r="7620" b="5080"/>
            <wp:docPr id="29" name="21FX-1821.EPS" descr="id:21474939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1FX-1821.EPS" descr="id:214749396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Z2-4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8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65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4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5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Z2-5</w:t>
      </w:r>
      <w:r>
        <w:rPr>
          <w:rFonts w:hint="eastAsia"/>
          <w:sz w:val="18"/>
          <w:szCs w:val="18"/>
        </w:rPr>
        <w:t>所示为某海上救援船的机械臂工作示意图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机械臂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由高强度的轻质材料制成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端固定一个定滑轮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可以绕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自由转动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钢丝绳的一端固定在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另一端缠绕于可以转动的立柱</w:t>
      </w:r>
      <w:r>
        <w:rPr>
          <w:i/>
          <w:sz w:val="18"/>
          <w:szCs w:val="18"/>
        </w:rPr>
        <w:t>D</w:t>
      </w:r>
      <w:r>
        <w:rPr>
          <w:rFonts w:hint="eastAsia"/>
          <w:sz w:val="18"/>
          <w:szCs w:val="18"/>
        </w:rPr>
        <w:t>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其质量可以忽略不计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在某次转移货物的过程中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机械臂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始终保持竖直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下列说法错误的是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06170" cy="752475"/>
            <wp:effectExtent l="0" t="0" r="11430" b="9525"/>
            <wp:docPr id="176" name="22GKFAX-324.EPS" descr="id:21474939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22GKFAX-324.EPS" descr="id:214749397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6280" cy="7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Z2-5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保持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不动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缓慢伸长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所受的力增大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保持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不动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缓慢转动立柱</w:t>
      </w:r>
      <w:r>
        <w:rPr>
          <w:i/>
          <w:sz w:val="18"/>
          <w:szCs w:val="18"/>
        </w:rPr>
        <w:t>D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</w:t>
      </w:r>
      <w:r>
        <w:rPr>
          <w:i/>
          <w:sz w:val="18"/>
          <w:szCs w:val="18"/>
        </w:rPr>
        <w:t>CA</w:t>
      </w:r>
      <w:r>
        <w:rPr>
          <w:rFonts w:hint="eastAsia"/>
          <w:sz w:val="18"/>
          <w:szCs w:val="18"/>
        </w:rPr>
        <w:t>变长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 xml:space="preserve">所受的力大小保持不变 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保持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不动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缓慢伸长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所受的力增大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保持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不动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缓慢伸长且逆时针转动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所受的力增大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6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Z2-6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一光滑的轻滑轮用细绳</w:t>
      </w:r>
      <w:r>
        <w:rPr>
          <w:i/>
          <w:sz w:val="18"/>
          <w:szCs w:val="18"/>
        </w:rPr>
        <w:t>OO'</w:t>
      </w:r>
      <w:r>
        <w:rPr>
          <w:rFonts w:hint="eastAsia"/>
          <w:sz w:val="18"/>
          <w:szCs w:val="18"/>
        </w:rPr>
        <w:t>悬挂于</w:t>
      </w:r>
      <w:r>
        <w:rPr>
          <w:i/>
          <w:sz w:val="18"/>
          <w:szCs w:val="18"/>
        </w:rPr>
        <w:t>O'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;</w:t>
      </w:r>
      <w:r>
        <w:rPr>
          <w:rFonts w:hint="eastAsia"/>
          <w:sz w:val="18"/>
          <w:szCs w:val="18"/>
        </w:rPr>
        <w:t>另一细绳跨过滑轮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其一端悬挂小球</w:t>
      </w:r>
      <w:r>
        <w:rPr>
          <w:i/>
          <w:sz w:val="18"/>
          <w:szCs w:val="18"/>
        </w:rPr>
        <w:t>A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另一端系一位于水平粗糙地面上的物体</w:t>
      </w:r>
      <w:r>
        <w:rPr>
          <w:i/>
          <w:sz w:val="18"/>
          <w:szCs w:val="18"/>
        </w:rPr>
        <w:t>B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OO'</w:t>
      </w:r>
      <w:r>
        <w:rPr>
          <w:rFonts w:hint="eastAsia"/>
          <w:sz w:val="18"/>
          <w:szCs w:val="18"/>
        </w:rPr>
        <w:t>绳与竖直方向的夹角为</w:t>
      </w:r>
      <w:r>
        <w:rPr>
          <w:i/>
          <w:sz w:val="18"/>
          <w:szCs w:val="18"/>
        </w:rPr>
        <w:t>α.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28675" cy="813435"/>
            <wp:effectExtent l="0" t="0" r="9525" b="12065"/>
            <wp:docPr id="177" name="22GKFAX-326.EPS" descr="id:21474939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22GKFAX-326.EPS" descr="id:214749397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080" cy="8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Z2-6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将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向左移动少许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仍能保持静止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与地面间的摩擦力变大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增大小球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的质量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仍能保持静止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与地面间的摩擦力变大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无论物体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在水平地面上左移还是右移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只要移动后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仍能保持静止且移动距离很小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α</w:t>
      </w:r>
      <w:r>
        <w:rPr>
          <w:rFonts w:hint="eastAsia"/>
          <w:sz w:val="18"/>
          <w:szCs w:val="18"/>
        </w:rPr>
        <w:t>角就不变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无论物体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在水平地面上左移还是右移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只要移动后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仍能保持静止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OO'</w:t>
      </w:r>
      <w:r>
        <w:rPr>
          <w:rFonts w:hint="eastAsia"/>
          <w:sz w:val="18"/>
          <w:szCs w:val="18"/>
        </w:rPr>
        <w:t>绳上的张力大小就不变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7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质量均为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的相同物块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静止于同一水平面上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它们与水平面间的动摩擦因数均为</w:t>
      </w:r>
      <w:r>
        <w:rPr>
          <w:sz w:val="18"/>
          <w:szCs w:val="18"/>
        </w:rPr>
        <w:t>0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现分别给两物块施加等大的作用力</w:t>
      </w:r>
      <w:r>
        <w:rPr>
          <w:i/>
          <w:sz w:val="18"/>
          <w:szCs w:val="18"/>
        </w:rPr>
        <w:t>F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方向如图</w:t>
      </w:r>
      <w:r>
        <w:rPr>
          <w:sz w:val="18"/>
          <w:szCs w:val="18"/>
        </w:rPr>
        <w:t>Z2-7</w:t>
      </w:r>
      <w:r>
        <w:rPr>
          <w:rFonts w:hint="eastAsia"/>
          <w:sz w:val="18"/>
          <w:szCs w:val="18"/>
        </w:rPr>
        <w:t>所示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设最大静摩擦力与滑动摩擦力相等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重力加速度大小为</w:t>
      </w:r>
      <w:r>
        <w:rPr>
          <w:i/>
          <w:sz w:val="18"/>
          <w:szCs w:val="18"/>
        </w:rPr>
        <w:t>g.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20445" cy="535940"/>
            <wp:effectExtent l="0" t="0" r="8255" b="10160"/>
            <wp:docPr id="178" name="22GKFAX-328.EPS" descr="id:21474939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22GKFAX-328.EPS" descr="id:214749398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096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1020445" cy="508635"/>
            <wp:effectExtent l="0" t="0" r="8255" b="12065"/>
            <wp:docPr id="179" name="22GKFAX-329.EPS" descr="id:21474939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22GKFAX-329.EPS" descr="id:214749399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09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Z2-7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F</w:t>
      </w:r>
      <w:r>
        <w:rPr>
          <w:sz w:val="18"/>
          <w:szCs w:val="18"/>
        </w:rPr>
        <w:t>=0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mg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受到的摩擦比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受到的摩擦小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F</w:t>
      </w:r>
      <w:r>
        <w:rPr>
          <w:sz w:val="18"/>
          <w:szCs w:val="18"/>
        </w:rPr>
        <w:t>=0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mg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受到的摩擦力与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受到的摩擦力大小相等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F</w:t>
      </w:r>
      <w:r>
        <w:rPr>
          <w:sz w:val="18"/>
          <w:szCs w:val="18"/>
        </w:rPr>
        <w:t>=0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4</w:t>
      </w:r>
      <w:r>
        <w:rPr>
          <w:i/>
          <w:sz w:val="18"/>
          <w:szCs w:val="18"/>
        </w:rPr>
        <w:t>mg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受到的摩擦力比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受到的摩擦力小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F</w:t>
      </w:r>
      <w:r>
        <w:rPr>
          <w:sz w:val="18"/>
          <w:szCs w:val="18"/>
        </w:rPr>
        <w:t>=0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4</w:t>
      </w:r>
      <w:r>
        <w:rPr>
          <w:i/>
          <w:sz w:val="18"/>
          <w:szCs w:val="18"/>
        </w:rPr>
        <w:t>mg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受到的摩擦力与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受到的摩擦力大相等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8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Z2-8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一粗糙斜面固定于水平面上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一质量为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的滑块通过一跨过斜面顶端光滑定滑轮的轻绳与一钩码相连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能使滑块在斜面上保持静止的钩码质量的最大值和最小值分别为</w:t>
      </w:r>
      <w:r>
        <w:rPr>
          <w:i/>
          <w:sz w:val="18"/>
          <w:szCs w:val="18"/>
        </w:rPr>
        <w:t>m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和</w:t>
      </w:r>
      <w:r>
        <w:rPr>
          <w:i/>
          <w:sz w:val="18"/>
          <w:szCs w:val="18"/>
        </w:rPr>
        <w:t>m</w:t>
      </w:r>
      <w:r>
        <w:rPr>
          <w:sz w:val="18"/>
          <w:szCs w:val="18"/>
          <w:vertAlign w:val="subscript"/>
        </w:rPr>
        <w:t>2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设轻绳与斜面保持平行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滑块所受到的最大静摩擦力等于滑动摩擦力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斜面倾角为</w:t>
      </w:r>
      <w:r>
        <w:rPr>
          <w:i/>
          <w:sz w:val="18"/>
          <w:szCs w:val="18"/>
        </w:rPr>
        <w:t>θ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则滑块与斜面之间的动摩擦因数为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926465" cy="313690"/>
            <wp:effectExtent l="0" t="0" r="635" b="3810"/>
            <wp:docPr id="180" name="22GKFAX-330.EPS" descr="id:21474939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22GKFAX-330.EPS" descr="id:214749399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6640" cy="31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Z2-8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w:rPr>
                <w:rFonts w:ascii="Cambria Math" w:hAnsi="Cambria Math"/>
                <w:sz w:val="18"/>
                <w:szCs w:val="18"/>
              </w:rPr>
              <m:t>m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r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r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9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一不可伸长的细线套在两光滑且大小不计的定滑轮上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质量为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的圆环穿过细线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Z2-9</w:t>
      </w:r>
      <w:r>
        <w:rPr>
          <w:rFonts w:hint="eastAsia"/>
          <w:sz w:val="18"/>
          <w:szCs w:val="18"/>
        </w:rPr>
        <w:t>所示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现施加一作用力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使圆环保持静止状态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且细线始终有张力作用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若</w:t>
      </w:r>
      <w:r>
        <w:rPr>
          <w:i/>
          <w:sz w:val="18"/>
          <w:szCs w:val="18"/>
        </w:rPr>
        <w:t>AC</w:t>
      </w:r>
      <w:r>
        <w:rPr>
          <w:rFonts w:hint="eastAsia"/>
          <w:sz w:val="18"/>
          <w:szCs w:val="18"/>
        </w:rPr>
        <w:t>段竖直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段水平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AC</w:t>
      </w:r>
      <w:r>
        <w:rPr>
          <w:rFonts w:hint="eastAsia"/>
          <w:sz w:val="18"/>
          <w:szCs w:val="18"/>
        </w:rPr>
        <w:t>段长度等于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段长度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43915" cy="816610"/>
            <wp:effectExtent l="0" t="0" r="6985" b="8890"/>
            <wp:docPr id="181" name="22GKFAX-331.EPS" descr="id:21474940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22GKFAX-331.EPS" descr="id:214749400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4200" cy="8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Z2-9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.F</w:t>
      </w:r>
      <w:r>
        <w:rPr>
          <w:rFonts w:hint="eastAsia"/>
          <w:sz w:val="18"/>
          <w:szCs w:val="18"/>
        </w:rPr>
        <w:t>的大小不可能为</w:t>
      </w:r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.F</w:t>
      </w:r>
      <w:r>
        <w:rPr>
          <w:rFonts w:hint="eastAsia"/>
          <w:sz w:val="18"/>
          <w:szCs w:val="18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大小为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mg</w:t>
      </w:r>
      <w:r>
        <w:rPr>
          <w:rFonts w:hint="eastAsia"/>
          <w:sz w:val="18"/>
          <w:szCs w:val="18"/>
        </w:rPr>
        <w:t>的力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对应有两个方向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.F</w:t>
      </w:r>
      <w:r>
        <w:rPr>
          <w:rFonts w:hint="eastAsia"/>
          <w:sz w:val="18"/>
          <w:szCs w:val="18"/>
        </w:rPr>
        <w:t>的方向可能与竖直向下方向成</w:t>
      </w:r>
      <w:r>
        <w:rPr>
          <w:sz w:val="18"/>
          <w:szCs w:val="18"/>
        </w:rPr>
        <w:t>45°</w:t>
      </w:r>
      <w:r>
        <w:rPr>
          <w:rFonts w:hint="eastAsia"/>
          <w:sz w:val="18"/>
          <w:szCs w:val="18"/>
        </w:rPr>
        <w:t>角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10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Z2-10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细绳一端固定在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跨过与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等高的光滑定滑轮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后在另一端悬挂一个沙桶</w:t>
      </w:r>
      <w:r>
        <w:rPr>
          <w:i/>
          <w:sz w:val="18"/>
          <w:szCs w:val="18"/>
        </w:rPr>
        <w:t>Q.</w:t>
      </w:r>
      <w:r>
        <w:rPr>
          <w:rFonts w:hint="eastAsia"/>
          <w:sz w:val="18"/>
          <w:szCs w:val="18"/>
        </w:rPr>
        <w:t>现有另一个沙桶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通过光滑挂钩挂在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之间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稳定后挂钩下降至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 w:eastAsia="NEU-BZ-S92"/>
          <w:sz w:val="18"/>
          <w:szCs w:val="18"/>
        </w:rPr>
        <w:t>∠</w:t>
      </w:r>
      <w:r>
        <w:rPr>
          <w:i/>
          <w:sz w:val="18"/>
          <w:szCs w:val="18"/>
        </w:rPr>
        <w:t>ACB</w:t>
      </w:r>
      <w:r>
        <w:rPr>
          <w:sz w:val="18"/>
          <w:szCs w:val="18"/>
        </w:rPr>
        <w:t>=120°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840865" cy="874395"/>
            <wp:effectExtent l="0" t="0" r="635" b="1905"/>
            <wp:docPr id="182" name="21YL-119.EPS" descr="id:21474940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21YL-119.EPS" descr="id:214749401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104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Z2-10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若只增加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桶的沙子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则再次平衡后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点位置不变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若只增加</w:t>
      </w:r>
      <w:r>
        <w:rPr>
          <w:i/>
          <w:sz w:val="18"/>
          <w:szCs w:val="18"/>
        </w:rPr>
        <w:t>P</w:t>
      </w:r>
      <w:r>
        <w:rPr>
          <w:rFonts w:hint="eastAsia"/>
          <w:sz w:val="18"/>
          <w:szCs w:val="18"/>
        </w:rPr>
        <w:t>桶的沙子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则再次平衡后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点位置不变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若在两桶内增加相同质量的沙子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则再次平衡后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点位置不变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若在两桶内增加相同质量的沙子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则再次平衡后沙桶</w:t>
      </w:r>
      <w:r>
        <w:rPr>
          <w:i/>
          <w:sz w:val="18"/>
          <w:szCs w:val="18"/>
        </w:rPr>
        <w:t>Q</w:t>
      </w:r>
      <w:r>
        <w:rPr>
          <w:rFonts w:hint="eastAsia"/>
          <w:sz w:val="18"/>
          <w:szCs w:val="18"/>
        </w:rPr>
        <w:t>位置上升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11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Z2-11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重物恰好能在倾角为</w:t>
      </w:r>
      <w:r>
        <w:rPr>
          <w:sz w:val="18"/>
          <w:szCs w:val="18"/>
        </w:rPr>
        <w:t>30°</w:t>
      </w:r>
      <w:r>
        <w:rPr>
          <w:rFonts w:hint="eastAsia"/>
          <w:sz w:val="18"/>
          <w:szCs w:val="18"/>
        </w:rPr>
        <w:t>的木板上匀速下滑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当木板水平放置时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用与水平方向成</w:t>
      </w:r>
      <w:r>
        <w:rPr>
          <w:sz w:val="18"/>
          <w:szCs w:val="18"/>
        </w:rPr>
        <w:t>30°</w:t>
      </w:r>
      <w:r>
        <w:rPr>
          <w:rFonts w:hint="eastAsia"/>
          <w:sz w:val="18"/>
          <w:szCs w:val="18"/>
        </w:rPr>
        <w:t>角斜向下的推力作用在重物上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仍可使重物匀速运动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求</w:t>
      </w:r>
      <w:r>
        <w:rPr>
          <w:rFonts w:ascii="方正书宋_GBK" w:hAnsi="方正书宋_GBK"/>
          <w:sz w:val="18"/>
          <w:szCs w:val="18"/>
        </w:rPr>
        <w:t>: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方正书宋_GBK" w:hAnsi="方正书宋_GBK"/>
          <w:sz w:val="18"/>
          <w:szCs w:val="18"/>
        </w:rPr>
        <w:t>(</w:t>
      </w:r>
      <w:r>
        <w:rPr>
          <w:sz w:val="18"/>
          <w:szCs w:val="18"/>
        </w:rPr>
        <w:t>1</w:t>
      </w:r>
      <w:r>
        <w:rPr>
          <w:rFonts w:ascii="方正书宋_GBK" w:hAnsi="方正书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重物与木板间的动摩擦因数</w:t>
      </w:r>
      <w:r>
        <w:rPr>
          <w:rFonts w:ascii="方正书宋_GBK" w:hAnsi="方正书宋_GBK"/>
          <w:sz w:val="18"/>
          <w:szCs w:val="18"/>
        </w:rPr>
        <w:t>;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方正书宋_GBK" w:hAnsi="方正书宋_GBK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rFonts w:ascii="方正书宋_GBK" w:hAnsi="方正书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推力与重物重力大小之比</w:t>
      </w:r>
      <w:r>
        <w:rPr>
          <w:i/>
          <w:sz w:val="18"/>
          <w:szCs w:val="18"/>
        </w:rPr>
        <w:t>.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63625" cy="539115"/>
            <wp:effectExtent l="0" t="0" r="3175" b="6985"/>
            <wp:docPr id="183" name="20YLZY135.EPS" descr="id:21474940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20YLZY135.EPS" descr="id:214749401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Z2-11</w:t>
      </w:r>
    </w:p>
    <w:p>
      <w:pPr>
        <w:snapToGrid w:val="0"/>
        <w:spacing w:line="360" w:lineRule="auto"/>
        <w:rPr>
          <w:sz w:val="18"/>
          <w:szCs w:val="18"/>
        </w:rPr>
      </w:pPr>
    </w:p>
    <w:p>
      <w:pPr>
        <w:snapToGrid w:val="0"/>
        <w:spacing w:line="360" w:lineRule="auto"/>
        <w:rPr>
          <w:sz w:val="18"/>
          <w:szCs w:val="18"/>
        </w:rPr>
      </w:pP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12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Z2-12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光滑细杆竖直固定在天花板上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定滑轮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关于杆对称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轻质圆环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套在细杆上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通过细线绕过定滑轮与质量分别为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m</w:t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M</w:t>
      </w:r>
      <w:r>
        <w:rPr>
          <w:sz w:val="18"/>
          <w:szCs w:val="18"/>
        </w:rPr>
        <w:t>&gt;</w:t>
      </w:r>
      <w:r>
        <w:rPr>
          <w:i/>
          <w:sz w:val="18"/>
          <w:szCs w:val="18"/>
        </w:rPr>
        <w:t>m</w:t>
      </w:r>
      <w:r>
        <w:rPr>
          <w:rFonts w:ascii="方正书宋_GBK" w:hAnsi="方正书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的两物块相连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现用竖直向下的力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将圆环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缓慢向下拉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滑轮的摩擦忽略不计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则在移动过程中</w:t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456690" cy="929005"/>
            <wp:effectExtent l="0" t="0" r="3810" b="10795"/>
            <wp:docPr id="184" name="21FX-1835.EPS" descr="id:21474940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21FX-1835.EPS" descr="id:2147494026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6920" cy="9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Z2-12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外力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不断增大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杆对圆环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的作用力不断增大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杆对圆环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的作用力与力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的合力不断增大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杆对圆环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的作用力与力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的合力保持不变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13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Z2-13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把倾角为</w:t>
      </w:r>
      <w:r>
        <w:rPr>
          <w:sz w:val="18"/>
          <w:szCs w:val="18"/>
        </w:rPr>
        <w:t>30°</w:t>
      </w:r>
      <w:r>
        <w:rPr>
          <w:rFonts w:hint="eastAsia"/>
          <w:sz w:val="18"/>
          <w:szCs w:val="18"/>
        </w:rPr>
        <w:t>的粗糙斜面体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固定于水平地面上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质量为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的物块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通过跨过光滑定滑轮的轻绳与质量为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的小球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连接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O</w:t>
      </w:r>
      <w:r>
        <w:rPr>
          <w:rFonts w:hint="eastAsia"/>
          <w:sz w:val="18"/>
          <w:szCs w:val="18"/>
        </w:rPr>
        <w:t>点为轻绳与定滑轮的接触点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初始时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小球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在水平向右的拉力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作用下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使轻绳</w:t>
      </w:r>
      <w:r>
        <w:rPr>
          <w:i/>
          <w:sz w:val="18"/>
          <w:szCs w:val="18"/>
        </w:rPr>
        <w:t>OB</w:t>
      </w:r>
      <w:r>
        <w:rPr>
          <w:rFonts w:hint="eastAsia"/>
          <w:sz w:val="18"/>
          <w:szCs w:val="18"/>
        </w:rPr>
        <w:t>段与水平拉力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的夹角为</w:t>
      </w:r>
      <w:r>
        <w:rPr>
          <w:i/>
          <w:sz w:val="18"/>
          <w:szCs w:val="18"/>
        </w:rPr>
        <w:t>θ</w:t>
      </w:r>
      <w:r>
        <w:rPr>
          <w:sz w:val="18"/>
          <w:szCs w:val="18"/>
        </w:rPr>
        <w:t>=120°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均保持静止状态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现改变拉力</w:t>
      </w:r>
      <w:r>
        <w:rPr>
          <w:i/>
          <w:sz w:val="18"/>
          <w:szCs w:val="18"/>
        </w:rPr>
        <w:t>F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并保持夹角</w:t>
      </w:r>
      <w:r>
        <w:rPr>
          <w:i/>
          <w:sz w:val="18"/>
          <w:szCs w:val="18"/>
        </w:rPr>
        <w:t>θ</w:t>
      </w:r>
      <w:r>
        <w:rPr>
          <w:rFonts w:hint="eastAsia"/>
          <w:sz w:val="18"/>
          <w:szCs w:val="18"/>
        </w:rPr>
        <w:t>大小不变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将小球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向右上方缓慢拉起至</w:t>
      </w:r>
      <w:r>
        <w:rPr>
          <w:i/>
          <w:sz w:val="18"/>
          <w:szCs w:val="18"/>
        </w:rPr>
        <w:t>OB</w:t>
      </w:r>
      <w:r>
        <w:rPr>
          <w:rFonts w:hint="eastAsia"/>
          <w:sz w:val="18"/>
          <w:szCs w:val="18"/>
        </w:rPr>
        <w:t>水平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物块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始终保持静止状态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g.</w:t>
      </w:r>
      <w:r>
        <w:rPr>
          <w:rFonts w:hint="eastAsia"/>
          <w:sz w:val="18"/>
          <w:szCs w:val="18"/>
        </w:rPr>
        <w:t>关于该过程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554480" cy="652145"/>
            <wp:effectExtent l="0" t="0" r="7620" b="8255"/>
            <wp:docPr id="185" name="22GKFAX-333.EPS" descr="id:21474940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22GKFAX-333.EPS" descr="id:214749403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Z2-13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拉力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最大为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拉力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一直变小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物块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所受摩擦力先变小后变大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轻绳拉力先变大后变小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14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Z2-14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质量为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的小球套在竖直固定的光滑圆环上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在圆环的最高点有一个光滑小孔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一根轻绳的下端系着小球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上端穿过小孔用力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拉住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开始时绳与竖直方向夹角为</w:t>
      </w:r>
      <w:r>
        <w:rPr>
          <w:i/>
          <w:sz w:val="18"/>
          <w:szCs w:val="18"/>
        </w:rPr>
        <w:t>θ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小球处于静止状态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g.</w:t>
      </w:r>
      <w:r>
        <w:rPr>
          <w:rFonts w:hint="eastAsia"/>
          <w:sz w:val="18"/>
          <w:szCs w:val="18"/>
        </w:rPr>
        <w:t>现缓慢拉动轻绳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使小球沿光滑圆环上升一小段距离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697865" cy="798195"/>
            <wp:effectExtent l="0" t="0" r="635" b="1905"/>
            <wp:docPr id="186" name="22GKFAX-335.EPS" descr="id:21474940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22GKFAX-335.EPS" descr="id:214749404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040" cy="7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Z2-14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绳与竖直方向的夹角为</w:t>
      </w:r>
      <w:r>
        <w:rPr>
          <w:i/>
          <w:sz w:val="18"/>
          <w:szCs w:val="18"/>
        </w:rPr>
        <w:t>θ</w:t>
      </w:r>
      <w:r>
        <w:rPr>
          <w:rFonts w:hint="eastAsia"/>
          <w:sz w:val="18"/>
          <w:szCs w:val="18"/>
        </w:rPr>
        <w:t>时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F</w:t>
      </w:r>
      <w:r>
        <w:rPr>
          <w:sz w:val="18"/>
          <w:szCs w:val="18"/>
        </w:rPr>
        <w:t>=2</w:t>
      </w:r>
      <w:r>
        <w:rPr>
          <w:i/>
          <w:sz w:val="18"/>
          <w:szCs w:val="18"/>
        </w:rPr>
        <w:t>mg</w:t>
      </w:r>
      <w:r>
        <w:rPr>
          <w:sz w:val="18"/>
          <w:szCs w:val="18"/>
        </w:rPr>
        <w:t>cos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θ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小球沿光滑圆环上升过程中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轻绳拉力逐渐增大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小球沿光滑圆环上升过程中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小球所受支持力逐渐增大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小球沿光滑圆环上升过程中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小球所受支持力大小不变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15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Z2-15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质量均为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的小球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之间用轻绳相连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小球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通过轻杆固定在左侧竖直墙壁上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轻杆与竖直墙壁的夹角为</w:t>
      </w:r>
      <w:r>
        <w:rPr>
          <w:sz w:val="18"/>
          <w:szCs w:val="18"/>
        </w:rPr>
        <w:t>30°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现改变作用在小球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上的外力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的大小和方向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轻绳与竖直方向的夹角保持</w:t>
      </w:r>
      <w:r>
        <w:rPr>
          <w:sz w:val="18"/>
          <w:szCs w:val="18"/>
        </w:rPr>
        <w:t>60°</w:t>
      </w:r>
      <w:r>
        <w:rPr>
          <w:rFonts w:hint="eastAsia"/>
          <w:sz w:val="18"/>
          <w:szCs w:val="18"/>
        </w:rPr>
        <w:t>不变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rFonts w:ascii="方正书宋_GBK" w:hAnsi="方正书宋_GBK"/>
          <w:sz w:val="18"/>
          <w:szCs w:val="18"/>
        </w:rPr>
        <w:t>(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21410" cy="1170305"/>
            <wp:effectExtent l="0" t="0" r="8890" b="10795"/>
            <wp:docPr id="187" name="21YL-122.EPS" descr="id:21474940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21YL-122.EPS" descr="id:2147494047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21760" cy="117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Z2-15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轻绳上的拉力一定小于</w:t>
      </w:r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外力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轻杆对小球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的作用力方向不变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轻杆对小球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的作用力最小值为</w:t>
      </w:r>
      <w:r>
        <w:rPr>
          <w:i/>
          <w:sz w:val="18"/>
          <w:szCs w:val="18"/>
        </w:rPr>
        <w:t>mg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0" w:usb3="00000000" w:csb0="003E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NEU-H4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2020506000000020003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A33A7"/>
    <w:rsid w:val="46E26E02"/>
    <w:rsid w:val="65027624"/>
    <w:rsid w:val="685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2021-08-07T10:30:00Z</dcterms:created>
  <dc:creator>陶兴灯</dc:creator>
  <cp:lastModifiedBy>白瓷微温</cp:lastModifiedBy>
  <dcterms:modified xsi:type="dcterms:W3CDTF">2021-08-07T14:02:12Z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9FEA81ABE0F34E4FBDCB4CA872FCBC4D</vt:lpwstr>
  </property>
</Properties>
</file>