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s="宋体"/>
        </w:rPr>
      </w:pPr>
    </w:p>
    <w:p>
      <w:pPr>
        <w:spacing w:line="360" w:lineRule="auto"/>
        <w:rPr>
          <w:rFonts w:ascii="宋体" w:hAnsi="宋体" w:cs="宋体"/>
          <w:sz w:val="32"/>
          <w:szCs w:val="40"/>
        </w:rPr>
      </w:pPr>
    </w:p>
    <w:p>
      <w:pPr>
        <w:spacing w:line="360" w:lineRule="auto"/>
        <w:jc w:val="center"/>
        <w:rPr>
          <w:b/>
          <w:bCs/>
          <w:sz w:val="72"/>
          <w:szCs w:val="144"/>
        </w:rPr>
      </w:pPr>
      <w:r>
        <w:rPr>
          <w:rFonts w:hint="eastAsia"/>
          <w:b/>
          <w:bCs/>
          <w:sz w:val="72"/>
          <w:szCs w:val="144"/>
        </w:rPr>
        <w:t>合肥一六八陶冲湖中学</w:t>
      </w:r>
    </w:p>
    <w:p>
      <w:pPr>
        <w:spacing w:line="360" w:lineRule="auto"/>
        <w:jc w:val="center"/>
        <w:rPr>
          <w:b/>
          <w:bCs/>
          <w:sz w:val="72"/>
          <w:szCs w:val="144"/>
        </w:rPr>
      </w:pPr>
    </w:p>
    <w:p>
      <w:pPr>
        <w:spacing w:line="360" w:lineRule="auto"/>
        <w:jc w:val="center"/>
        <w:rPr>
          <w:b/>
          <w:bCs/>
          <w:sz w:val="72"/>
          <w:szCs w:val="144"/>
        </w:rPr>
      </w:pPr>
      <w:r>
        <w:rPr>
          <w:rFonts w:hint="eastAsia"/>
          <w:b/>
          <w:bCs/>
          <w:sz w:val="72"/>
          <w:szCs w:val="144"/>
        </w:rPr>
        <w:t>校园维保项目</w:t>
      </w:r>
    </w:p>
    <w:p>
      <w:pPr>
        <w:spacing w:line="360" w:lineRule="auto"/>
        <w:jc w:val="center"/>
        <w:rPr>
          <w:sz w:val="240"/>
          <w:szCs w:val="240"/>
        </w:rPr>
      </w:pPr>
    </w:p>
    <w:p>
      <w:pPr>
        <w:jc w:val="center"/>
        <w:rPr>
          <w:sz w:val="72"/>
          <w:szCs w:val="72"/>
        </w:rPr>
      </w:pPr>
    </w:p>
    <w:p>
      <w:pPr>
        <w:jc w:val="center"/>
        <w:rPr>
          <w:sz w:val="72"/>
          <w:szCs w:val="72"/>
        </w:rPr>
      </w:pPr>
    </w:p>
    <w:p>
      <w:pPr>
        <w:jc w:val="center"/>
        <w:rPr>
          <w:sz w:val="72"/>
          <w:szCs w:val="72"/>
        </w:rPr>
      </w:pPr>
    </w:p>
    <w:p/>
    <w:p>
      <w:pPr>
        <w:jc w:val="center"/>
        <w:rPr>
          <w:sz w:val="28"/>
          <w:szCs w:val="28"/>
        </w:rPr>
      </w:pPr>
    </w:p>
    <w:p>
      <w:pPr>
        <w:jc w:val="center"/>
        <w:rPr>
          <w:sz w:val="28"/>
          <w:szCs w:val="28"/>
        </w:rPr>
      </w:pPr>
      <w:r>
        <w:rPr>
          <w:rFonts w:hint="eastAsia"/>
          <w:sz w:val="28"/>
          <w:szCs w:val="28"/>
        </w:rPr>
        <w:t>2023年9月</w:t>
      </w:r>
    </w:p>
    <w:p>
      <w:pPr>
        <w:pStyle w:val="11"/>
        <w:sectPr>
          <w:headerReference r:id="rId3" w:type="first"/>
          <w:footerReference r:id="rId4" w:type="default"/>
          <w:pgSz w:w="11906" w:h="16838"/>
          <w:pgMar w:top="1440" w:right="1800" w:bottom="1440" w:left="1800" w:header="850" w:footer="567" w:gutter="0"/>
          <w:pgNumType w:fmt="numberInDash"/>
          <w:cols w:space="0" w:num="1"/>
          <w:titlePg/>
          <w:docGrid w:type="lines" w:linePitch="312" w:charSpace="0"/>
        </w:sectPr>
      </w:pPr>
    </w:p>
    <w:p/>
    <w:p>
      <w:pPr>
        <w:pStyle w:val="20"/>
        <w:tabs>
          <w:tab w:val="right" w:leader="dot" w:pos="8306"/>
        </w:tabs>
        <w:spacing w:line="360" w:lineRule="auto"/>
        <w:jc w:val="center"/>
        <w:rPr>
          <w:rFonts w:ascii="黑体" w:hAnsi="黑体" w:eastAsia="黑体" w:cs="黑体"/>
          <w:b/>
          <w:bCs/>
          <w:sz w:val="30"/>
          <w:szCs w:val="30"/>
        </w:rPr>
      </w:pPr>
      <w:r>
        <w:rPr>
          <w:rFonts w:hint="eastAsia" w:ascii="黑体" w:hAnsi="黑体" w:eastAsia="黑体" w:cs="黑体"/>
          <w:b/>
          <w:bCs/>
          <w:sz w:val="44"/>
          <w:szCs w:val="44"/>
        </w:rPr>
        <w:t>目 录</w:t>
      </w:r>
    </w:p>
    <w:p>
      <w:pPr>
        <w:pStyle w:val="20"/>
        <w:tabs>
          <w:tab w:val="right" w:leader="dot" w:pos="8306"/>
        </w:tabs>
        <w:spacing w:line="360" w:lineRule="auto"/>
      </w:pPr>
      <w:r>
        <w:rPr>
          <w:rFonts w:hint="eastAsia" w:ascii="黑体" w:hAnsi="黑体" w:eastAsia="黑体" w:cs="黑体"/>
        </w:rPr>
        <w:fldChar w:fldCharType="begin"/>
      </w:r>
      <w:r>
        <w:rPr>
          <w:rFonts w:hint="eastAsia" w:ascii="黑体" w:hAnsi="黑体" w:eastAsia="黑体" w:cs="黑体"/>
        </w:rPr>
        <w:instrText xml:space="preserve">TOC \o "1-3" \h \u </w:instrText>
      </w:r>
      <w:r>
        <w:rPr>
          <w:rFonts w:hint="eastAsia" w:ascii="黑体" w:hAnsi="黑体" w:eastAsia="黑体" w:cs="黑体"/>
        </w:rPr>
        <w:fldChar w:fldCharType="separate"/>
      </w:r>
      <w:r>
        <w:fldChar w:fldCharType="begin"/>
      </w:r>
      <w:r>
        <w:instrText xml:space="preserve"> HYPERLINK \l "_Toc9525" </w:instrText>
      </w:r>
      <w:r>
        <w:fldChar w:fldCharType="separate"/>
      </w:r>
      <w:r>
        <w:rPr>
          <w:rFonts w:hint="eastAsia"/>
        </w:rPr>
        <w:t>第一章 项目背景</w:t>
      </w:r>
      <w:r>
        <w:tab/>
      </w:r>
      <w:r>
        <w:fldChar w:fldCharType="begin"/>
      </w:r>
      <w:r>
        <w:instrText xml:space="preserve"> PAGEREF _Toc9525 \h </w:instrText>
      </w:r>
      <w:r>
        <w:fldChar w:fldCharType="separate"/>
      </w:r>
      <w:r>
        <w:t>2</w:t>
      </w:r>
      <w:r>
        <w:fldChar w:fldCharType="end"/>
      </w:r>
      <w:r>
        <w:fldChar w:fldCharType="end"/>
      </w:r>
    </w:p>
    <w:p>
      <w:pPr>
        <w:pStyle w:val="21"/>
        <w:tabs>
          <w:tab w:val="right" w:leader="dot" w:pos="8306"/>
        </w:tabs>
        <w:spacing w:line="360" w:lineRule="auto"/>
      </w:pPr>
      <w:r>
        <w:fldChar w:fldCharType="begin"/>
      </w:r>
      <w:r>
        <w:instrText xml:space="preserve"> HYPERLINK \l "_Toc20583" </w:instrText>
      </w:r>
      <w:r>
        <w:fldChar w:fldCharType="separate"/>
      </w:r>
      <w:r>
        <w:rPr>
          <w:rFonts w:hint="eastAsia" w:ascii="宋体" w:hAnsi="宋体" w:cs="宋体"/>
          <w:szCs w:val="28"/>
        </w:rPr>
        <w:t>1.1. 维保服务要求</w:t>
      </w:r>
      <w:r>
        <w:tab/>
      </w:r>
      <w:r>
        <w:fldChar w:fldCharType="begin"/>
      </w:r>
      <w:r>
        <w:instrText xml:space="preserve"> PAGEREF _Toc20583 \h </w:instrText>
      </w:r>
      <w:r>
        <w:fldChar w:fldCharType="separate"/>
      </w:r>
      <w:r>
        <w:t>2</w:t>
      </w:r>
      <w:r>
        <w:fldChar w:fldCharType="end"/>
      </w:r>
      <w:r>
        <w:fldChar w:fldCharType="end"/>
      </w:r>
    </w:p>
    <w:p>
      <w:pPr>
        <w:pStyle w:val="16"/>
        <w:tabs>
          <w:tab w:val="right" w:leader="dot" w:pos="8306"/>
        </w:tabs>
        <w:spacing w:line="360" w:lineRule="auto"/>
      </w:pPr>
      <w:r>
        <w:fldChar w:fldCharType="begin"/>
      </w:r>
      <w:r>
        <w:instrText xml:space="preserve"> HYPERLINK \l "_Toc27469" </w:instrText>
      </w:r>
      <w:r>
        <w:fldChar w:fldCharType="separate"/>
      </w:r>
      <w:r>
        <w:rPr>
          <w:rFonts w:hint="eastAsia" w:ascii="仿宋" w:hAnsi="仿宋" w:eastAsia="仿宋" w:cs="仿宋"/>
        </w:rPr>
        <w:t>1.1.1. 资产管理要求</w:t>
      </w:r>
      <w:r>
        <w:tab/>
      </w:r>
      <w:r>
        <w:fldChar w:fldCharType="begin"/>
      </w:r>
      <w:r>
        <w:instrText xml:space="preserve"> PAGEREF _Toc27469 \h </w:instrText>
      </w:r>
      <w:r>
        <w:fldChar w:fldCharType="separate"/>
      </w:r>
      <w:r>
        <w:t>2</w:t>
      </w:r>
      <w:r>
        <w:fldChar w:fldCharType="end"/>
      </w:r>
      <w:r>
        <w:fldChar w:fldCharType="end"/>
      </w:r>
    </w:p>
    <w:p>
      <w:pPr>
        <w:pStyle w:val="16"/>
        <w:tabs>
          <w:tab w:val="right" w:leader="dot" w:pos="8306"/>
        </w:tabs>
        <w:spacing w:line="360" w:lineRule="auto"/>
      </w:pPr>
      <w:r>
        <w:fldChar w:fldCharType="begin"/>
      </w:r>
      <w:r>
        <w:instrText xml:space="preserve"> HYPERLINK \l "_Toc30999" </w:instrText>
      </w:r>
      <w:r>
        <w:fldChar w:fldCharType="separate"/>
      </w:r>
      <w:r>
        <w:rPr>
          <w:rFonts w:hint="eastAsia" w:ascii="仿宋" w:hAnsi="仿宋" w:eastAsia="仿宋" w:cs="仿宋"/>
        </w:rPr>
        <w:t>1.1.2. 服务响应及故障处理要求</w:t>
      </w:r>
      <w:r>
        <w:tab/>
      </w:r>
      <w:r>
        <w:fldChar w:fldCharType="begin"/>
      </w:r>
      <w:r>
        <w:instrText xml:space="preserve"> PAGEREF _Toc30999 \h </w:instrText>
      </w:r>
      <w:r>
        <w:fldChar w:fldCharType="separate"/>
      </w:r>
      <w:r>
        <w:t>2</w:t>
      </w:r>
      <w:r>
        <w:fldChar w:fldCharType="end"/>
      </w:r>
      <w:r>
        <w:fldChar w:fldCharType="end"/>
      </w:r>
    </w:p>
    <w:p>
      <w:pPr>
        <w:pStyle w:val="16"/>
        <w:tabs>
          <w:tab w:val="right" w:leader="dot" w:pos="8306"/>
        </w:tabs>
        <w:spacing w:line="360" w:lineRule="auto"/>
      </w:pPr>
      <w:r>
        <w:fldChar w:fldCharType="begin"/>
      </w:r>
      <w:r>
        <w:instrText xml:space="preserve"> HYPERLINK \l "_Toc22648" </w:instrText>
      </w:r>
      <w:r>
        <w:fldChar w:fldCharType="separate"/>
      </w:r>
      <w:r>
        <w:rPr>
          <w:rFonts w:hint="eastAsia" w:ascii="仿宋" w:hAnsi="仿宋" w:eastAsia="仿宋" w:cs="仿宋"/>
        </w:rPr>
        <w:t>1.1.3. 巡检要求</w:t>
      </w:r>
      <w:r>
        <w:tab/>
      </w:r>
      <w:r>
        <w:fldChar w:fldCharType="begin"/>
      </w:r>
      <w:r>
        <w:instrText xml:space="preserve"> PAGEREF _Toc22648 \h </w:instrText>
      </w:r>
      <w:r>
        <w:fldChar w:fldCharType="separate"/>
      </w:r>
      <w:r>
        <w:t>3</w:t>
      </w:r>
      <w:r>
        <w:fldChar w:fldCharType="end"/>
      </w:r>
      <w:r>
        <w:fldChar w:fldCharType="end"/>
      </w:r>
    </w:p>
    <w:p>
      <w:pPr>
        <w:pStyle w:val="16"/>
        <w:tabs>
          <w:tab w:val="right" w:leader="dot" w:pos="8306"/>
        </w:tabs>
        <w:spacing w:line="360" w:lineRule="auto"/>
      </w:pPr>
      <w:r>
        <w:fldChar w:fldCharType="begin"/>
      </w:r>
      <w:r>
        <w:instrText xml:space="preserve"> HYPERLINK \l "_Toc29577" </w:instrText>
      </w:r>
      <w:r>
        <w:fldChar w:fldCharType="separate"/>
      </w:r>
      <w:r>
        <w:rPr>
          <w:rFonts w:hint="eastAsia" w:ascii="仿宋" w:hAnsi="仿宋" w:eastAsia="仿宋" w:cs="仿宋"/>
        </w:rPr>
        <w:t>1.1.1. 活动保障要求</w:t>
      </w:r>
      <w:r>
        <w:tab/>
      </w:r>
      <w:r>
        <w:fldChar w:fldCharType="begin"/>
      </w:r>
      <w:r>
        <w:instrText xml:space="preserve"> PAGEREF _Toc29577 \h </w:instrText>
      </w:r>
      <w:r>
        <w:fldChar w:fldCharType="separate"/>
      </w:r>
      <w:r>
        <w:t>4</w:t>
      </w:r>
      <w:r>
        <w:fldChar w:fldCharType="end"/>
      </w:r>
      <w:r>
        <w:fldChar w:fldCharType="end"/>
      </w:r>
    </w:p>
    <w:p>
      <w:pPr>
        <w:pStyle w:val="16"/>
        <w:tabs>
          <w:tab w:val="right" w:leader="dot" w:pos="8306"/>
        </w:tabs>
        <w:spacing w:line="360" w:lineRule="auto"/>
      </w:pPr>
      <w:r>
        <w:fldChar w:fldCharType="begin"/>
      </w:r>
      <w:r>
        <w:instrText xml:space="preserve"> HYPERLINK \l "_Toc15462" </w:instrText>
      </w:r>
      <w:r>
        <w:fldChar w:fldCharType="separate"/>
      </w:r>
      <w:r>
        <w:rPr>
          <w:rFonts w:hint="eastAsia" w:ascii="仿宋" w:hAnsi="仿宋" w:eastAsia="仿宋" w:cs="仿宋"/>
        </w:rPr>
        <w:t>1.1.2. 维护人力要求</w:t>
      </w:r>
      <w:r>
        <w:tab/>
      </w:r>
      <w:r>
        <w:fldChar w:fldCharType="begin"/>
      </w:r>
      <w:r>
        <w:instrText xml:space="preserve"> PAGEREF _Toc15462 \h </w:instrText>
      </w:r>
      <w:r>
        <w:fldChar w:fldCharType="separate"/>
      </w:r>
      <w:r>
        <w:t>4</w:t>
      </w:r>
      <w:r>
        <w:fldChar w:fldCharType="end"/>
      </w:r>
      <w:r>
        <w:fldChar w:fldCharType="end"/>
      </w:r>
    </w:p>
    <w:p>
      <w:pPr>
        <w:pStyle w:val="16"/>
        <w:tabs>
          <w:tab w:val="right" w:leader="dot" w:pos="8306"/>
        </w:tabs>
        <w:spacing w:line="360" w:lineRule="auto"/>
      </w:pPr>
      <w:r>
        <w:fldChar w:fldCharType="begin"/>
      </w:r>
      <w:r>
        <w:instrText xml:space="preserve"> HYPERLINK \l "_Toc659" </w:instrText>
      </w:r>
      <w:r>
        <w:fldChar w:fldCharType="separate"/>
      </w:r>
      <w:r>
        <w:rPr>
          <w:rFonts w:hint="eastAsia" w:ascii="仿宋" w:hAnsi="仿宋" w:eastAsia="仿宋" w:cs="仿宋"/>
        </w:rPr>
        <w:t>1.1.4. 驻场人员配备要求如下：</w:t>
      </w:r>
      <w:r>
        <w:tab/>
      </w:r>
      <w:r>
        <w:fldChar w:fldCharType="begin"/>
      </w:r>
      <w:r>
        <w:instrText xml:space="preserve"> PAGEREF _Toc659 \h </w:instrText>
      </w:r>
      <w:r>
        <w:fldChar w:fldCharType="separate"/>
      </w:r>
      <w:r>
        <w:t>4</w:t>
      </w:r>
      <w:r>
        <w:fldChar w:fldCharType="end"/>
      </w:r>
      <w:r>
        <w:fldChar w:fldCharType="end"/>
      </w:r>
    </w:p>
    <w:p>
      <w:pPr>
        <w:pStyle w:val="16"/>
        <w:tabs>
          <w:tab w:val="right" w:leader="dot" w:pos="8306"/>
        </w:tabs>
        <w:spacing w:line="360" w:lineRule="auto"/>
      </w:pPr>
      <w:r>
        <w:fldChar w:fldCharType="begin"/>
      </w:r>
      <w:r>
        <w:instrText xml:space="preserve"> HYPERLINK \l "_Toc16624" </w:instrText>
      </w:r>
      <w:r>
        <w:fldChar w:fldCharType="separate"/>
      </w:r>
      <w:r>
        <w:rPr>
          <w:rFonts w:hint="eastAsia" w:ascii="仿宋" w:hAnsi="仿宋" w:eastAsia="仿宋" w:cs="仿宋"/>
        </w:rPr>
        <w:t>1.1.3. 其他要求</w:t>
      </w:r>
      <w:r>
        <w:tab/>
      </w:r>
      <w:r>
        <w:fldChar w:fldCharType="begin"/>
      </w:r>
      <w:r>
        <w:instrText xml:space="preserve"> PAGEREF _Toc16624 \h </w:instrText>
      </w:r>
      <w:r>
        <w:fldChar w:fldCharType="separate"/>
      </w:r>
      <w:r>
        <w:t>5</w:t>
      </w:r>
      <w:r>
        <w:fldChar w:fldCharType="end"/>
      </w:r>
      <w:r>
        <w:fldChar w:fldCharType="end"/>
      </w:r>
    </w:p>
    <w:p>
      <w:pPr>
        <w:pStyle w:val="21"/>
        <w:tabs>
          <w:tab w:val="right" w:leader="dot" w:pos="8306"/>
        </w:tabs>
        <w:spacing w:line="360" w:lineRule="auto"/>
      </w:pPr>
      <w:r>
        <w:fldChar w:fldCharType="begin"/>
      </w:r>
      <w:r>
        <w:instrText xml:space="preserve"> HYPERLINK \l "_Toc14741" </w:instrText>
      </w:r>
      <w:r>
        <w:fldChar w:fldCharType="separate"/>
      </w:r>
      <w:r>
        <w:rPr>
          <w:rFonts w:hint="eastAsia" w:ascii="宋体" w:hAnsi="宋体" w:cs="宋体"/>
          <w:szCs w:val="28"/>
        </w:rPr>
        <w:t>1.2. 维保服务内容</w:t>
      </w:r>
      <w:r>
        <w:tab/>
      </w:r>
      <w:r>
        <w:fldChar w:fldCharType="begin"/>
      </w:r>
      <w:r>
        <w:instrText xml:space="preserve"> PAGEREF _Toc14741 \h </w:instrText>
      </w:r>
      <w:r>
        <w:fldChar w:fldCharType="separate"/>
      </w:r>
      <w:r>
        <w:t>6</w:t>
      </w:r>
      <w:r>
        <w:fldChar w:fldCharType="end"/>
      </w:r>
      <w:r>
        <w:fldChar w:fldCharType="end"/>
      </w:r>
    </w:p>
    <w:p>
      <w:pPr>
        <w:pStyle w:val="16"/>
        <w:tabs>
          <w:tab w:val="right" w:leader="dot" w:pos="8306"/>
        </w:tabs>
        <w:spacing w:line="360" w:lineRule="auto"/>
      </w:pPr>
      <w:r>
        <w:fldChar w:fldCharType="begin"/>
      </w:r>
      <w:r>
        <w:instrText xml:space="preserve"> HYPERLINK \l "_Toc16677" </w:instrText>
      </w:r>
      <w:r>
        <w:fldChar w:fldCharType="separate"/>
      </w:r>
      <w:r>
        <w:rPr>
          <w:rFonts w:hint="eastAsia" w:ascii="仿宋" w:hAnsi="仿宋" w:eastAsia="仿宋" w:cs="仿宋"/>
        </w:rPr>
        <w:t>1.2.1. 综合布线系统及室外综合管网系统</w:t>
      </w:r>
      <w:r>
        <w:tab/>
      </w:r>
      <w:r>
        <w:fldChar w:fldCharType="begin"/>
      </w:r>
      <w:r>
        <w:instrText xml:space="preserve"> PAGEREF _Toc16677 \h </w:instrText>
      </w:r>
      <w:r>
        <w:fldChar w:fldCharType="separate"/>
      </w:r>
      <w:r>
        <w:t>6</w:t>
      </w:r>
      <w:r>
        <w:fldChar w:fldCharType="end"/>
      </w:r>
      <w:r>
        <w:fldChar w:fldCharType="end"/>
      </w:r>
    </w:p>
    <w:p>
      <w:pPr>
        <w:pStyle w:val="16"/>
        <w:tabs>
          <w:tab w:val="right" w:leader="dot" w:pos="8306"/>
        </w:tabs>
        <w:spacing w:line="360" w:lineRule="auto"/>
      </w:pPr>
      <w:r>
        <w:fldChar w:fldCharType="begin"/>
      </w:r>
      <w:r>
        <w:instrText xml:space="preserve"> HYPERLINK \l "_Toc28651" </w:instrText>
      </w:r>
      <w:r>
        <w:fldChar w:fldCharType="separate"/>
      </w:r>
      <w:r>
        <w:rPr>
          <w:rFonts w:hint="eastAsia" w:ascii="仿宋" w:hAnsi="仿宋" w:eastAsia="仿宋" w:cs="仿宋"/>
        </w:rPr>
        <w:t>1.2.2. 计算机网络系统</w:t>
      </w:r>
      <w:r>
        <w:tab/>
      </w:r>
      <w:r>
        <w:fldChar w:fldCharType="begin"/>
      </w:r>
      <w:r>
        <w:instrText xml:space="preserve"> PAGEREF _Toc28651 \h </w:instrText>
      </w:r>
      <w:r>
        <w:fldChar w:fldCharType="separate"/>
      </w:r>
      <w:r>
        <w:t>7</w:t>
      </w:r>
      <w:r>
        <w:fldChar w:fldCharType="end"/>
      </w:r>
      <w:r>
        <w:fldChar w:fldCharType="end"/>
      </w:r>
    </w:p>
    <w:p>
      <w:pPr>
        <w:pStyle w:val="16"/>
        <w:tabs>
          <w:tab w:val="right" w:leader="dot" w:pos="8306"/>
        </w:tabs>
        <w:spacing w:line="360" w:lineRule="auto"/>
      </w:pPr>
      <w:r>
        <w:fldChar w:fldCharType="begin"/>
      </w:r>
      <w:r>
        <w:instrText xml:space="preserve"> HYPERLINK \l "_Toc1382" </w:instrText>
      </w:r>
      <w:r>
        <w:fldChar w:fldCharType="separate"/>
      </w:r>
      <w:r>
        <w:rPr>
          <w:rFonts w:hint="eastAsia" w:ascii="仿宋" w:hAnsi="仿宋" w:eastAsia="仿宋" w:cs="仿宋"/>
        </w:rPr>
        <w:t>1.2.3. 校园安防系统</w:t>
      </w:r>
      <w:r>
        <w:tab/>
      </w:r>
      <w:r>
        <w:fldChar w:fldCharType="begin"/>
      </w:r>
      <w:r>
        <w:instrText xml:space="preserve"> PAGEREF _Toc1382 \h </w:instrText>
      </w:r>
      <w:r>
        <w:fldChar w:fldCharType="separate"/>
      </w:r>
      <w:r>
        <w:t>7</w:t>
      </w:r>
      <w:r>
        <w:fldChar w:fldCharType="end"/>
      </w:r>
      <w:r>
        <w:fldChar w:fldCharType="end"/>
      </w:r>
    </w:p>
    <w:p>
      <w:pPr>
        <w:pStyle w:val="16"/>
        <w:tabs>
          <w:tab w:val="right" w:leader="dot" w:pos="8306"/>
        </w:tabs>
        <w:spacing w:line="360" w:lineRule="auto"/>
      </w:pPr>
      <w:r>
        <w:fldChar w:fldCharType="begin"/>
      </w:r>
      <w:r>
        <w:instrText xml:space="preserve"> HYPERLINK \l "_Toc18689" </w:instrText>
      </w:r>
      <w:r>
        <w:fldChar w:fldCharType="separate"/>
      </w:r>
      <w:r>
        <w:rPr>
          <w:rFonts w:hint="eastAsia" w:ascii="仿宋" w:hAnsi="仿宋" w:eastAsia="仿宋" w:cs="仿宋"/>
        </w:rPr>
        <w:t>1.2.4. 网络中心机房</w:t>
      </w:r>
      <w:r>
        <w:tab/>
      </w:r>
      <w:r>
        <w:fldChar w:fldCharType="begin"/>
      </w:r>
      <w:r>
        <w:instrText xml:space="preserve"> PAGEREF _Toc18689 \h </w:instrText>
      </w:r>
      <w:r>
        <w:fldChar w:fldCharType="separate"/>
      </w:r>
      <w:r>
        <w:t>8</w:t>
      </w:r>
      <w:r>
        <w:fldChar w:fldCharType="end"/>
      </w:r>
      <w:r>
        <w:fldChar w:fldCharType="end"/>
      </w:r>
    </w:p>
    <w:p>
      <w:pPr>
        <w:pStyle w:val="16"/>
        <w:tabs>
          <w:tab w:val="right" w:leader="dot" w:pos="8306"/>
        </w:tabs>
        <w:spacing w:line="360" w:lineRule="auto"/>
      </w:pPr>
      <w:r>
        <w:fldChar w:fldCharType="begin"/>
      </w:r>
      <w:r>
        <w:instrText xml:space="preserve"> HYPERLINK \l "_Toc30137" </w:instrText>
      </w:r>
      <w:r>
        <w:fldChar w:fldCharType="separate"/>
      </w:r>
      <w:r>
        <w:rPr>
          <w:rFonts w:hint="eastAsia" w:ascii="仿宋" w:hAnsi="仿宋" w:eastAsia="仿宋" w:cs="仿宋"/>
        </w:rPr>
        <w:t>1.2.5. 一卡通管理系统</w:t>
      </w:r>
      <w:r>
        <w:tab/>
      </w:r>
      <w:r>
        <w:fldChar w:fldCharType="begin"/>
      </w:r>
      <w:r>
        <w:instrText xml:space="preserve"> PAGEREF _Toc30137 \h </w:instrText>
      </w:r>
      <w:r>
        <w:fldChar w:fldCharType="separate"/>
      </w:r>
      <w:r>
        <w:t>8</w:t>
      </w:r>
      <w:r>
        <w:fldChar w:fldCharType="end"/>
      </w:r>
      <w:r>
        <w:fldChar w:fldCharType="end"/>
      </w:r>
    </w:p>
    <w:p>
      <w:pPr>
        <w:pStyle w:val="16"/>
        <w:tabs>
          <w:tab w:val="right" w:leader="dot" w:pos="8306"/>
        </w:tabs>
        <w:spacing w:line="360" w:lineRule="auto"/>
      </w:pPr>
      <w:r>
        <w:fldChar w:fldCharType="begin"/>
      </w:r>
      <w:r>
        <w:instrText xml:space="preserve"> HYPERLINK \l "_Toc15848" </w:instrText>
      </w:r>
      <w:r>
        <w:fldChar w:fldCharType="separate"/>
      </w:r>
      <w:r>
        <w:rPr>
          <w:rFonts w:hint="eastAsia" w:ascii="仿宋" w:hAnsi="仿宋" w:eastAsia="仿宋" w:cs="仿宋"/>
        </w:rPr>
        <w:t>1.2.6. 计算机教室</w:t>
      </w:r>
      <w:r>
        <w:tab/>
      </w:r>
      <w:r>
        <w:fldChar w:fldCharType="begin"/>
      </w:r>
      <w:r>
        <w:instrText xml:space="preserve"> PAGEREF _Toc15848 \h </w:instrText>
      </w:r>
      <w:r>
        <w:fldChar w:fldCharType="separate"/>
      </w:r>
      <w:r>
        <w:t>9</w:t>
      </w:r>
      <w:r>
        <w:fldChar w:fldCharType="end"/>
      </w:r>
      <w:r>
        <w:fldChar w:fldCharType="end"/>
      </w:r>
    </w:p>
    <w:p>
      <w:pPr>
        <w:pStyle w:val="16"/>
        <w:tabs>
          <w:tab w:val="right" w:leader="dot" w:pos="8306"/>
        </w:tabs>
        <w:spacing w:line="360" w:lineRule="auto"/>
      </w:pPr>
      <w:r>
        <w:fldChar w:fldCharType="begin"/>
      </w:r>
      <w:r>
        <w:instrText xml:space="preserve"> HYPERLINK \l "_Toc7046" </w:instrText>
      </w:r>
      <w:r>
        <w:fldChar w:fldCharType="separate"/>
      </w:r>
      <w:r>
        <w:rPr>
          <w:rFonts w:hint="eastAsia" w:ascii="仿宋" w:hAnsi="仿宋" w:eastAsia="仿宋" w:cs="仿宋"/>
        </w:rPr>
        <w:t>1.2.7. 校园电视台及校内直播系统</w:t>
      </w:r>
      <w:r>
        <w:tab/>
      </w:r>
      <w:r>
        <w:fldChar w:fldCharType="begin"/>
      </w:r>
      <w:r>
        <w:instrText xml:space="preserve"> PAGEREF _Toc7046 \h </w:instrText>
      </w:r>
      <w:r>
        <w:fldChar w:fldCharType="separate"/>
      </w:r>
      <w:r>
        <w:t>10</w:t>
      </w:r>
      <w:r>
        <w:fldChar w:fldCharType="end"/>
      </w:r>
      <w:r>
        <w:fldChar w:fldCharType="end"/>
      </w:r>
    </w:p>
    <w:p>
      <w:pPr>
        <w:pStyle w:val="16"/>
        <w:tabs>
          <w:tab w:val="right" w:leader="dot" w:pos="8306"/>
        </w:tabs>
        <w:spacing w:line="360" w:lineRule="auto"/>
      </w:pPr>
      <w:r>
        <w:fldChar w:fldCharType="begin"/>
      </w:r>
      <w:r>
        <w:instrText xml:space="preserve"> HYPERLINK \l "_Toc15512" </w:instrText>
      </w:r>
      <w:r>
        <w:fldChar w:fldCharType="separate"/>
      </w:r>
      <w:r>
        <w:rPr>
          <w:rFonts w:hint="eastAsia" w:ascii="仿宋" w:hAnsi="仿宋" w:eastAsia="仿宋" w:cs="仿宋"/>
        </w:rPr>
        <w:t>1.2.8. 录播系统</w:t>
      </w:r>
      <w:r>
        <w:tab/>
      </w:r>
      <w:r>
        <w:fldChar w:fldCharType="begin"/>
      </w:r>
      <w:r>
        <w:instrText xml:space="preserve"> PAGEREF _Toc15512 \h </w:instrText>
      </w:r>
      <w:r>
        <w:fldChar w:fldCharType="separate"/>
      </w:r>
      <w:r>
        <w:t>10</w:t>
      </w:r>
      <w:r>
        <w:fldChar w:fldCharType="end"/>
      </w:r>
      <w:r>
        <w:fldChar w:fldCharType="end"/>
      </w:r>
    </w:p>
    <w:p>
      <w:pPr>
        <w:pStyle w:val="16"/>
        <w:tabs>
          <w:tab w:val="right" w:leader="dot" w:pos="8306"/>
        </w:tabs>
        <w:spacing w:line="360" w:lineRule="auto"/>
      </w:pPr>
      <w:r>
        <w:fldChar w:fldCharType="begin"/>
      </w:r>
      <w:r>
        <w:instrText xml:space="preserve"> HYPERLINK \l "_Toc22098" </w:instrText>
      </w:r>
      <w:r>
        <w:fldChar w:fldCharType="separate"/>
      </w:r>
      <w:r>
        <w:rPr>
          <w:rFonts w:hint="eastAsia" w:ascii="仿宋" w:hAnsi="仿宋" w:eastAsia="仿宋" w:cs="仿宋"/>
        </w:rPr>
        <w:t>1.2.9. 校园广播系统</w:t>
      </w:r>
      <w:r>
        <w:tab/>
      </w:r>
      <w:r>
        <w:fldChar w:fldCharType="begin"/>
      </w:r>
      <w:r>
        <w:instrText xml:space="preserve"> PAGEREF _Toc22098 \h </w:instrText>
      </w:r>
      <w:r>
        <w:fldChar w:fldCharType="separate"/>
      </w:r>
      <w:r>
        <w:t>11</w:t>
      </w:r>
      <w:r>
        <w:fldChar w:fldCharType="end"/>
      </w:r>
      <w:r>
        <w:fldChar w:fldCharType="end"/>
      </w:r>
    </w:p>
    <w:p>
      <w:pPr>
        <w:pStyle w:val="16"/>
        <w:tabs>
          <w:tab w:val="right" w:leader="dot" w:pos="8306"/>
        </w:tabs>
        <w:spacing w:line="360" w:lineRule="auto"/>
      </w:pPr>
      <w:r>
        <w:fldChar w:fldCharType="begin"/>
      </w:r>
      <w:r>
        <w:instrText xml:space="preserve"> HYPERLINK \l "_Toc21061" </w:instrText>
      </w:r>
      <w:r>
        <w:fldChar w:fldCharType="separate"/>
      </w:r>
      <w:r>
        <w:rPr>
          <w:rFonts w:hint="eastAsia" w:ascii="仿宋" w:hAnsi="仿宋" w:eastAsia="仿宋" w:cs="仿宋"/>
        </w:rPr>
        <w:t>1.2.10. 实验设施设备和通用、创客设备系统</w:t>
      </w:r>
      <w:r>
        <w:tab/>
      </w:r>
      <w:r>
        <w:fldChar w:fldCharType="begin"/>
      </w:r>
      <w:r>
        <w:instrText xml:space="preserve"> PAGEREF _Toc21061 \h </w:instrText>
      </w:r>
      <w:r>
        <w:fldChar w:fldCharType="separate"/>
      </w:r>
      <w:r>
        <w:t>11</w:t>
      </w:r>
      <w:r>
        <w:fldChar w:fldCharType="end"/>
      </w:r>
      <w:r>
        <w:fldChar w:fldCharType="end"/>
      </w:r>
    </w:p>
    <w:p>
      <w:pPr>
        <w:pStyle w:val="16"/>
        <w:tabs>
          <w:tab w:val="right" w:leader="dot" w:pos="8306"/>
        </w:tabs>
        <w:spacing w:line="360" w:lineRule="auto"/>
      </w:pPr>
      <w:r>
        <w:fldChar w:fldCharType="begin"/>
      </w:r>
      <w:r>
        <w:instrText xml:space="preserve"> HYPERLINK \l "_Toc821" </w:instrText>
      </w:r>
      <w:r>
        <w:fldChar w:fldCharType="separate"/>
      </w:r>
      <w:r>
        <w:rPr>
          <w:rFonts w:hint="eastAsia" w:ascii="仿宋" w:hAnsi="仿宋" w:eastAsia="仿宋" w:cs="仿宋"/>
        </w:rPr>
        <w:t>1.2.11. LED屏、灯光及扩音系统</w:t>
      </w:r>
      <w:r>
        <w:tab/>
      </w:r>
      <w:r>
        <w:fldChar w:fldCharType="begin"/>
      </w:r>
      <w:r>
        <w:instrText xml:space="preserve"> PAGEREF _Toc821 \h </w:instrText>
      </w:r>
      <w:r>
        <w:fldChar w:fldCharType="separate"/>
      </w:r>
      <w:r>
        <w:t>12</w:t>
      </w:r>
      <w:r>
        <w:fldChar w:fldCharType="end"/>
      </w:r>
      <w:r>
        <w:fldChar w:fldCharType="end"/>
      </w:r>
    </w:p>
    <w:p>
      <w:pPr>
        <w:pStyle w:val="16"/>
        <w:tabs>
          <w:tab w:val="right" w:leader="dot" w:pos="8306"/>
        </w:tabs>
        <w:spacing w:line="360" w:lineRule="auto"/>
      </w:pPr>
      <w:r>
        <w:fldChar w:fldCharType="begin"/>
      </w:r>
      <w:r>
        <w:instrText xml:space="preserve"> HYPERLINK \l "_Toc16762" </w:instrText>
      </w:r>
      <w:r>
        <w:fldChar w:fldCharType="separate"/>
      </w:r>
      <w:r>
        <w:rPr>
          <w:rFonts w:hint="eastAsia" w:ascii="仿宋" w:hAnsi="仿宋" w:eastAsia="仿宋" w:cs="仿宋"/>
        </w:rPr>
        <w:t>1.2.12. 教学多媒体及云办公系统</w:t>
      </w:r>
      <w:r>
        <w:tab/>
      </w:r>
      <w:r>
        <w:fldChar w:fldCharType="begin"/>
      </w:r>
      <w:r>
        <w:instrText xml:space="preserve"> PAGEREF _Toc16762 \h </w:instrText>
      </w:r>
      <w:r>
        <w:fldChar w:fldCharType="separate"/>
      </w:r>
      <w:r>
        <w:t>12</w:t>
      </w:r>
      <w:r>
        <w:fldChar w:fldCharType="end"/>
      </w:r>
      <w:r>
        <w:fldChar w:fldCharType="end"/>
      </w:r>
    </w:p>
    <w:p>
      <w:pPr>
        <w:pStyle w:val="16"/>
        <w:tabs>
          <w:tab w:val="right" w:leader="dot" w:pos="8306"/>
        </w:tabs>
        <w:spacing w:line="360" w:lineRule="auto"/>
      </w:pPr>
      <w:r>
        <w:fldChar w:fldCharType="begin"/>
      </w:r>
      <w:r>
        <w:instrText xml:space="preserve"> HYPERLINK \l "_Toc5406" </w:instrText>
      </w:r>
      <w:r>
        <w:fldChar w:fldCharType="separate"/>
      </w:r>
      <w:r>
        <w:rPr>
          <w:rFonts w:hint="eastAsia" w:ascii="仿宋" w:hAnsi="仿宋" w:eastAsia="仿宋" w:cs="仿宋"/>
        </w:rPr>
        <w:t>1.2.13. 智能门锁</w:t>
      </w:r>
      <w:r>
        <w:tab/>
      </w:r>
      <w:r>
        <w:fldChar w:fldCharType="begin"/>
      </w:r>
      <w:r>
        <w:instrText xml:space="preserve"> PAGEREF _Toc5406 \h </w:instrText>
      </w:r>
      <w:r>
        <w:fldChar w:fldCharType="separate"/>
      </w:r>
      <w:r>
        <w:t>13</w:t>
      </w:r>
      <w:r>
        <w:fldChar w:fldCharType="end"/>
      </w:r>
      <w:r>
        <w:fldChar w:fldCharType="end"/>
      </w:r>
    </w:p>
    <w:p>
      <w:pPr>
        <w:pStyle w:val="20"/>
        <w:tabs>
          <w:tab w:val="right" w:leader="dot" w:pos="8306"/>
        </w:tabs>
        <w:spacing w:line="360" w:lineRule="auto"/>
      </w:pPr>
      <w:r>
        <w:fldChar w:fldCharType="begin"/>
      </w:r>
      <w:r>
        <w:instrText xml:space="preserve"> HYPERLINK \l "_Toc10700" </w:instrText>
      </w:r>
      <w:r>
        <w:fldChar w:fldCharType="separate"/>
      </w:r>
      <w:r>
        <w:rPr>
          <w:rFonts w:hint="eastAsia"/>
        </w:rPr>
        <w:t>第二章 维保服务项目</w:t>
      </w:r>
      <w:r>
        <w:tab/>
      </w:r>
      <w:r>
        <w:fldChar w:fldCharType="begin"/>
      </w:r>
      <w:r>
        <w:instrText xml:space="preserve"> PAGEREF _Toc10700 \h </w:instrText>
      </w:r>
      <w:r>
        <w:fldChar w:fldCharType="separate"/>
      </w:r>
      <w:r>
        <w:t>14</w:t>
      </w:r>
      <w:r>
        <w:fldChar w:fldCharType="end"/>
      </w:r>
      <w:r>
        <w:fldChar w:fldCharType="end"/>
      </w:r>
    </w:p>
    <w:p>
      <w:pPr>
        <w:spacing w:line="360" w:lineRule="auto"/>
      </w:pPr>
      <w:r>
        <w:rPr>
          <w:rFonts w:hint="eastAsia" w:ascii="黑体" w:hAnsi="黑体" w:eastAsia="黑体" w:cs="黑体"/>
        </w:rPr>
        <w:fldChar w:fldCharType="end"/>
      </w:r>
    </w:p>
    <w:p>
      <w:pPr>
        <w:pStyle w:val="3"/>
        <w:numPr>
          <w:ilvl w:val="0"/>
          <w:numId w:val="2"/>
        </w:numPr>
      </w:pPr>
      <w:r>
        <w:rPr>
          <w:rFonts w:hint="eastAsia"/>
        </w:rPr>
        <w:br w:type="page"/>
      </w:r>
      <w:bookmarkStart w:id="0" w:name="_Toc32402"/>
      <w:bookmarkEnd w:id="0"/>
      <w:bookmarkStart w:id="1" w:name="_Toc9525"/>
      <w:r>
        <w:rPr>
          <w:rFonts w:hint="eastAsia"/>
        </w:rPr>
        <w:t>项目背景</w:t>
      </w:r>
      <w:bookmarkEnd w:id="1"/>
    </w:p>
    <w:p>
      <w:pPr>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合肥一六八陶冲湖中学（简称我校）信息化系统建设完成并投入使用后，改变了我校在教学、管理方面的传统模式，如今正向系统应用深化的方向发展，日常管理工作与各系统紧密关联程度的不断增加，但同时也面临各系统专业化强、复杂度高、维护力度大问题。因此当前建立专业的维护运营管理体制，保障信息化系统高效运行变得尤为重要。</w:t>
      </w:r>
      <w:r>
        <w:rPr>
          <w:rFonts w:hint="eastAsia" w:asciiTheme="minorEastAsia" w:hAnsiTheme="minorEastAsia" w:eastAsiaTheme="minorEastAsia" w:cstheme="minorEastAsia"/>
          <w:kern w:val="0"/>
          <w:sz w:val="24"/>
          <w:lang w:val="en-US" w:eastAsia="zh-CN"/>
        </w:rPr>
        <w:t>原维保单位合同已到期，</w:t>
      </w:r>
      <w:r>
        <w:rPr>
          <w:rFonts w:hint="eastAsia" w:asciiTheme="minorEastAsia" w:hAnsiTheme="minorEastAsia" w:eastAsiaTheme="minorEastAsia" w:cstheme="minorEastAsia"/>
          <w:kern w:val="0"/>
          <w:sz w:val="24"/>
        </w:rPr>
        <w:t>为</w:t>
      </w:r>
      <w:bookmarkStart w:id="27" w:name="_GoBack"/>
      <w:bookmarkEnd w:id="27"/>
      <w:r>
        <w:rPr>
          <w:rFonts w:hint="eastAsia" w:asciiTheme="minorEastAsia" w:hAnsiTheme="minorEastAsia" w:eastAsiaTheme="minorEastAsia" w:cstheme="minorEastAsia"/>
          <w:kern w:val="0"/>
          <w:sz w:val="24"/>
        </w:rPr>
        <w:t>确保我校的信息化系统安全、稳定和可靠地运行，我校决定采用服务外包的方式，对信息化的系统进行整体维保外包服务。</w:t>
      </w:r>
    </w:p>
    <w:p>
      <w:pPr>
        <w:pStyle w:val="4"/>
        <w:numPr>
          <w:ilvl w:val="1"/>
          <w:numId w:val="3"/>
        </w:numPr>
        <w:rPr>
          <w:rFonts w:ascii="宋体" w:hAnsi="宋体" w:eastAsia="宋体" w:cs="宋体"/>
          <w:sz w:val="28"/>
          <w:szCs w:val="28"/>
        </w:rPr>
      </w:pPr>
      <w:bookmarkStart w:id="2" w:name="_Toc20583"/>
      <w:r>
        <w:rPr>
          <w:rFonts w:hint="eastAsia" w:ascii="宋体" w:hAnsi="宋体" w:eastAsia="宋体" w:cs="宋体"/>
          <w:sz w:val="28"/>
          <w:szCs w:val="28"/>
        </w:rPr>
        <w:t>维保服务要求</w:t>
      </w:r>
      <w:bookmarkEnd w:id="2"/>
    </w:p>
    <w:p>
      <w:pPr>
        <w:pStyle w:val="2"/>
        <w:numPr>
          <w:ilvl w:val="2"/>
          <w:numId w:val="3"/>
        </w:numPr>
        <w:rPr>
          <w:rFonts w:ascii="仿宋" w:hAnsi="仿宋" w:eastAsia="仿宋" w:cs="仿宋"/>
          <w:sz w:val="24"/>
          <w:szCs w:val="24"/>
        </w:rPr>
      </w:pPr>
      <w:bookmarkStart w:id="3" w:name="_Toc27469"/>
      <w:r>
        <w:rPr>
          <w:rFonts w:hint="eastAsia" w:ascii="仿宋" w:hAnsi="仿宋" w:eastAsia="仿宋" w:cs="仿宋"/>
          <w:sz w:val="24"/>
          <w:szCs w:val="24"/>
        </w:rPr>
        <w:t>资产管理要求</w:t>
      </w:r>
      <w:bookmarkEnd w:id="3"/>
      <w:r>
        <w:rPr>
          <w:rFonts w:hint="eastAsia" w:ascii="仿宋" w:hAnsi="仿宋" w:eastAsia="仿宋" w:cs="仿宋"/>
          <w:sz w:val="24"/>
          <w:szCs w:val="24"/>
        </w:rPr>
        <w:t xml:space="preserve">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我校要求在招标公示期内，需对我校完成对招标范围内设备及系统的普查登记工作，提供详细的检查报告（包括系统及设备清单和配置、工作状况、工作环境等），并在报备学校确认备案。 </w:t>
      </w:r>
    </w:p>
    <w:p>
      <w:pPr>
        <w:pStyle w:val="2"/>
        <w:numPr>
          <w:ilvl w:val="2"/>
          <w:numId w:val="3"/>
        </w:numPr>
        <w:rPr>
          <w:rFonts w:ascii="仿宋" w:hAnsi="仿宋" w:eastAsia="仿宋" w:cs="仿宋"/>
          <w:sz w:val="24"/>
          <w:szCs w:val="24"/>
        </w:rPr>
      </w:pPr>
      <w:bookmarkStart w:id="4" w:name="_Toc30999"/>
      <w:r>
        <w:rPr>
          <w:rFonts w:hint="eastAsia" w:ascii="仿宋" w:hAnsi="仿宋" w:eastAsia="仿宋" w:cs="仿宋"/>
          <w:sz w:val="24"/>
          <w:szCs w:val="24"/>
        </w:rPr>
        <w:t>服务响应及故障处理要求</w:t>
      </w:r>
      <w:bookmarkEnd w:id="4"/>
      <w:r>
        <w:rPr>
          <w:rFonts w:hint="eastAsia" w:ascii="仿宋" w:hAnsi="仿宋" w:eastAsia="仿宋" w:cs="仿宋"/>
          <w:sz w:val="24"/>
          <w:szCs w:val="24"/>
        </w:rPr>
        <w:t xml:space="preserve"> </w:t>
      </w:r>
    </w:p>
    <w:p>
      <w:pPr>
        <w:spacing w:line="360" w:lineRule="auto"/>
        <w:ind w:firstLine="482"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
          <w:bCs/>
          <w:kern w:val="0"/>
          <w:sz w:val="24"/>
        </w:rPr>
        <w:t xml:space="preserve">服务响应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为保障我校信息化系统的正常运行和使用，要求提供全年 365 天 7*24 小时无休假响应支持服务，及时接收并处理维保类故障申告。</w:t>
      </w:r>
      <w:r>
        <w:rPr>
          <w:rFonts w:ascii="宋体" w:hAnsi="宋体" w:cs="宋体"/>
          <w:sz w:val="24"/>
        </w:rPr>
        <w:t>并提供现场驻场人员、项目负责人电话及公司24小时400技术支持服务电话</w:t>
      </w:r>
      <w:r>
        <w:rPr>
          <w:rFonts w:hint="eastAsia" w:asciiTheme="minorEastAsia" w:hAnsiTheme="minorEastAsia" w:eastAsiaTheme="minorEastAsia" w:cstheme="minorEastAsia"/>
          <w:kern w:val="0"/>
          <w:sz w:val="24"/>
        </w:rPr>
        <w:t xml:space="preserve">，用于服务响应支持及非工作时间内发生故障的服务报修及联系等工作。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满足每天7*8小时现场支持服务外，根据学校实际情况建立驻场运维人员值班制度，每天安排不少于 1 人值班随校职工一同上下班。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维保范围内的软硬件系统在工作时间内发生故障时，驻场运维人员接到申告后应立即响应，由驻场运维人员进行故障处理，在非工作时间内发生故障后，运维人员在接到报修 1 小时内到达现场处理。 </w:t>
      </w:r>
    </w:p>
    <w:p>
      <w:pPr>
        <w:spacing w:line="360" w:lineRule="auto"/>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kern w:val="0"/>
          <w:sz w:val="24"/>
        </w:rPr>
        <w:t xml:space="preserve">故障处理具体要求如下：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(1)运维范围内系统发生故障后，运维驻场人员应立即响应，15分钟内到达现场。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(2)如驻场运维人员无法现场解决故障，将派专业技术人员或技术专家2小时内到达现场处理和解决。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(3)现场无法排除故障的，需提供备品备件及时更换，设备主要部件更换要求在2小时以内完成，一般部件更换在6个小时以内完成，最迟不超过24小时。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(4)供应商处理故障时，应遵循先恢复系统使用，再彻底解决故障的原则。如故障部件需要更换或维修，无备品备件替换的，一级和二级故障应紧急采购或调换替代设备以恢复系统，要求8小时内恢复，最迟不超过24小时，三级故障最迟不超过48 小时彻底解决。</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(5)返厂维修的设备的修复时间最长不超过15个工作日。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(6)故障发生时，若供应商无法在以上约定的故障处理相对应的解决时限内完成故障消缺，可以请第三方公司提供服务，由此产生的费用据实支付，无条件协助第三方公司开展工作。</w:t>
      </w:r>
    </w:p>
    <w:p>
      <w:pPr>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(7)定期对故障处理情况进行汇总，建立并定期更新常见问题处理知识库，并对相关技术人员进行培训，使其及时了解常见故障的处理方法，提高故障处理水平。 </w:t>
      </w:r>
    </w:p>
    <w:p>
      <w:pPr>
        <w:pStyle w:val="2"/>
        <w:numPr>
          <w:ilvl w:val="2"/>
          <w:numId w:val="3"/>
        </w:numPr>
        <w:rPr>
          <w:rFonts w:ascii="仿宋" w:hAnsi="仿宋" w:eastAsia="仿宋" w:cs="仿宋"/>
          <w:sz w:val="24"/>
          <w:szCs w:val="24"/>
        </w:rPr>
      </w:pPr>
      <w:bookmarkStart w:id="5" w:name="_Toc22648"/>
      <w:r>
        <w:rPr>
          <w:rFonts w:hint="eastAsia" w:ascii="仿宋" w:hAnsi="仿宋" w:eastAsia="仿宋" w:cs="仿宋"/>
          <w:sz w:val="24"/>
          <w:szCs w:val="24"/>
        </w:rPr>
        <w:t>巡检要求</w:t>
      </w:r>
      <w:bookmarkEnd w:id="5"/>
      <w:r>
        <w:rPr>
          <w:rFonts w:hint="eastAsia" w:ascii="仿宋" w:hAnsi="仿宋" w:eastAsia="仿宋" w:cs="仿宋"/>
          <w:sz w:val="24"/>
          <w:szCs w:val="24"/>
        </w:rPr>
        <w:t xml:space="preserve">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驻场运维人员负责对各个系统的重要系统和设备进行季度巡检和学期巡检，记录设备的运行状况，填写制式巡检报告。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（1）要求运维人员每季度开展一次系统巡检工作。开展巡检工作前，应制定细的巡检工作方案，经我校同意后，方可实施；各系统巡检结束应制作巡检报告，指出巡检中出现的问题，并提出解决办法。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（2）要求供应商每学期开始前1个月内组织一次全面巡检，要求各系统巡检结束应制作巡检报告，指出巡检中出现的问题，并提出解决办法。 </w:t>
      </w:r>
    </w:p>
    <w:p>
      <w:pPr>
        <w:spacing w:line="360" w:lineRule="auto"/>
        <w:ind w:firstLine="480" w:firstLineChars="200"/>
        <w:rPr>
          <w:rFonts w:ascii="仿宋" w:hAnsi="仿宋" w:eastAsia="仿宋" w:cs="仿宋"/>
          <w:b/>
          <w:bCs/>
          <w:sz w:val="24"/>
        </w:rPr>
      </w:pPr>
      <w:r>
        <w:rPr>
          <w:rFonts w:hint="eastAsia" w:asciiTheme="minorEastAsia" w:hAnsiTheme="minorEastAsia" w:eastAsiaTheme="minorEastAsia" w:cstheme="minorEastAsia"/>
          <w:kern w:val="0"/>
          <w:sz w:val="24"/>
        </w:rPr>
        <w:t>巡检中发现的故障隐患需及时告知校方，并在巡检结束后 1 周内处理完毕。</w:t>
      </w:r>
    </w:p>
    <w:p>
      <w:pPr>
        <w:pStyle w:val="2"/>
        <w:numPr>
          <w:ilvl w:val="2"/>
          <w:numId w:val="3"/>
        </w:numPr>
        <w:rPr>
          <w:rFonts w:ascii="仿宋" w:hAnsi="仿宋" w:eastAsia="仿宋" w:cs="仿宋"/>
          <w:sz w:val="24"/>
          <w:szCs w:val="24"/>
        </w:rPr>
      </w:pPr>
      <w:bookmarkStart w:id="6" w:name="_Toc29577"/>
      <w:r>
        <w:rPr>
          <w:rFonts w:hint="eastAsia" w:ascii="仿宋" w:hAnsi="仿宋" w:eastAsia="仿宋" w:cs="仿宋"/>
          <w:sz w:val="24"/>
          <w:szCs w:val="24"/>
        </w:rPr>
        <w:t>活动保障要求</w:t>
      </w:r>
      <w:bookmarkEnd w:id="6"/>
      <w:r>
        <w:rPr>
          <w:rFonts w:hint="eastAsia" w:ascii="仿宋" w:hAnsi="仿宋" w:eastAsia="仿宋" w:cs="仿宋"/>
          <w:sz w:val="24"/>
          <w:szCs w:val="24"/>
        </w:rPr>
        <w:t xml:space="preserve"> </w:t>
      </w:r>
    </w:p>
    <w:p>
      <w:pPr>
        <w:spacing w:line="360" w:lineRule="auto"/>
        <w:ind w:firstLine="480" w:firstLineChars="200"/>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kern w:val="0"/>
          <w:sz w:val="24"/>
        </w:rPr>
        <w:t xml:space="preserve">供应商需提供重要工作、重点时间（春节、清明、五一、中秋、十一等节假日及其它重点时间）、重大任务的系统运维保障。除驻场运维人员外，根据我校实际需要，安排其他专业工程师提供现场技术支撑。重要工作或活动开始前 3 个工作日内，现场驻场运维人员应对涉及相关的系统进行功能性测试，确保重要工作或活动的顺利开展。 </w:t>
      </w:r>
    </w:p>
    <w:p>
      <w:pPr>
        <w:pStyle w:val="2"/>
        <w:numPr>
          <w:ilvl w:val="2"/>
          <w:numId w:val="3"/>
        </w:numPr>
        <w:rPr>
          <w:rFonts w:ascii="仿宋" w:hAnsi="仿宋" w:eastAsia="仿宋" w:cs="仿宋"/>
          <w:sz w:val="24"/>
          <w:szCs w:val="24"/>
        </w:rPr>
      </w:pPr>
      <w:bookmarkStart w:id="7" w:name="_Toc15462"/>
      <w:r>
        <w:rPr>
          <w:rFonts w:hint="eastAsia" w:ascii="仿宋" w:hAnsi="仿宋" w:eastAsia="仿宋" w:cs="仿宋"/>
          <w:sz w:val="24"/>
          <w:szCs w:val="24"/>
        </w:rPr>
        <w:t>维护人力要求</w:t>
      </w:r>
      <w:bookmarkEnd w:id="7"/>
      <w:r>
        <w:rPr>
          <w:rFonts w:hint="eastAsia" w:ascii="仿宋" w:hAnsi="仿宋" w:eastAsia="仿宋" w:cs="仿宋"/>
          <w:sz w:val="24"/>
          <w:szCs w:val="24"/>
        </w:rPr>
        <w:t xml:space="preserve">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具有完善的管理及售后服务体系，提供 1 名项目总负责人，负责建立和维护系统档案、了解系统维护需求、制定服务计划、监督服务执行、跟踪并改进服务质量、提交各类服务报告、处理投诉、服务总结等工作。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为我校派驻 1名驻点人员，负责日常问题的现场处理，并根据我校实际需要，提供相关技术支持及校园日常教学支持工作。 </w:t>
      </w:r>
    </w:p>
    <w:p>
      <w:pPr>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成交供应商派驻的1名驻场运维人员驻场试用期一个月，不合格的运维人员要求一周内给予更换。成交供应商需保证至少2名技术工程师熟悉我校信息化系统，以保障人员储备工作。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学校提供办公场所，该项目组驻点人员正常工作日工作时间必须驻场在我校提供的办公场所（每天签到），为学校提供日常巡检和故障诊断排查工作，并对设备日常情况及维修情况进行记录归档，同时节假日期间必须保证能够随时提供现场服务。如该驻点工程师不能满足校方日常服务需要，在学校提出更换后一周内，予以更换。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以下为驻点人员的通用要求，根据以下要求安排驻场运维人员。 </w:t>
      </w:r>
    </w:p>
    <w:p>
      <w:pPr>
        <w:pStyle w:val="2"/>
        <w:numPr>
          <w:ilvl w:val="2"/>
          <w:numId w:val="3"/>
        </w:numPr>
        <w:rPr>
          <w:rFonts w:ascii="仿宋" w:hAnsi="仿宋" w:eastAsia="仿宋" w:cs="仿宋"/>
          <w:sz w:val="24"/>
          <w:szCs w:val="24"/>
        </w:rPr>
      </w:pPr>
      <w:bookmarkStart w:id="8" w:name="_Toc659"/>
      <w:r>
        <w:rPr>
          <w:rFonts w:hint="eastAsia" w:ascii="仿宋" w:hAnsi="仿宋" w:eastAsia="仿宋" w:cs="仿宋"/>
          <w:sz w:val="24"/>
          <w:szCs w:val="24"/>
        </w:rPr>
        <w:t>驻场人员配备要求如下：</w:t>
      </w:r>
      <w:bookmarkEnd w:id="8"/>
    </w:p>
    <w:p>
      <w:pPr>
        <w:pStyle w:val="5"/>
        <w:numPr>
          <w:ilvl w:val="0"/>
          <w:numId w:val="0"/>
        </w:numPr>
        <w:rPr>
          <w:rFonts w:ascii="仿宋" w:hAnsi="仿宋" w:eastAsia="仿宋" w:cs="仿宋"/>
          <w:bCs/>
          <w:kern w:val="0"/>
          <w:sz w:val="24"/>
        </w:rPr>
      </w:pPr>
      <w:bookmarkStart w:id="9" w:name="_Toc29579"/>
      <w:bookmarkStart w:id="10" w:name="_Toc20256"/>
      <w:r>
        <w:rPr>
          <w:rFonts w:hint="eastAsia" w:ascii="仿宋" w:hAnsi="仿宋" w:eastAsia="仿宋" w:cs="仿宋"/>
          <w:bCs/>
          <w:kern w:val="0"/>
          <w:sz w:val="24"/>
        </w:rPr>
        <w:t>1）通用要求</w:t>
      </w:r>
      <w:bookmarkEnd w:id="9"/>
      <w:bookmarkEnd w:id="10"/>
      <w:r>
        <w:rPr>
          <w:rFonts w:hint="eastAsia" w:ascii="仿宋" w:hAnsi="仿宋" w:eastAsia="仿宋" w:cs="仿宋"/>
          <w:bCs/>
          <w:kern w:val="0"/>
          <w:sz w:val="24"/>
        </w:rPr>
        <w:t xml:space="preserve"> </w:t>
      </w:r>
    </w:p>
    <w:p>
      <w:pPr>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（1）年龄应在 35岁以下，身体健康，工作态度端正，责任心强，无不良行为嗜好，良好的沟通技巧和团队合作精神，吃苦耐劳、能够适应长期加班，熟悉计算机操作，掌握 office 办公软件使用，具备较强的学习能力； </w:t>
      </w:r>
    </w:p>
    <w:p>
      <w:pPr>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（2）驻场人员需具备独立解决故障的能力，提供现场服务，负责日常问题现场处理。</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（3）我校安排专人对驻场人员工作进行按月考核，并将考核结果通报给供应商。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（4）驻场人员在我校指定的办公场所办公，服从临时性工作安排。在国家法定节假日期间，按学校要求在节前、节中、节后到现场巡检至少一次，发现问题及时报告并处置。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（5）驻场人员应遵守我校的安全管理要求和规章制度，签订保密协议，不得查询、外泄和滥用我校的各类业务信息（具体内容以我校要求为准）。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（6）驻场运维人员工作时间不得从事与工作无关的事项。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（7）服从学校的整体运维工作要求和各项规章制度。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（8）高度的责任心、良好的沟通技巧和团队合作精神。 </w:t>
      </w:r>
    </w:p>
    <w:p>
      <w:pPr>
        <w:pStyle w:val="5"/>
        <w:numPr>
          <w:ilvl w:val="0"/>
          <w:numId w:val="0"/>
        </w:numPr>
        <w:rPr>
          <w:rFonts w:ascii="仿宋" w:hAnsi="仿宋" w:eastAsia="仿宋" w:cs="仿宋"/>
          <w:bCs/>
          <w:kern w:val="0"/>
          <w:sz w:val="24"/>
        </w:rPr>
      </w:pPr>
      <w:r>
        <w:rPr>
          <w:rFonts w:hint="eastAsia" w:ascii="仿宋" w:hAnsi="仿宋" w:eastAsia="仿宋" w:cs="仿宋"/>
          <w:bCs/>
          <w:kern w:val="0"/>
          <w:sz w:val="24"/>
        </w:rPr>
        <w:t xml:space="preserve">2）技术要求 </w:t>
      </w:r>
    </w:p>
    <w:p>
      <w:pPr>
        <w:spacing w:line="360" w:lineRule="auto"/>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kern w:val="0"/>
          <w:sz w:val="24"/>
        </w:rPr>
        <w:t>综合保障运维工程师</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1、大学专科及以上学历，计算机相关专业，两年及以上智能化系统施工或运维工作经验；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2、具备安防监控、一卡通、录播、多媒体会议等常用智能化系统的安装配置及维护能力； </w:t>
      </w:r>
    </w:p>
    <w:p>
      <w:pPr>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3、掌握计算机、复印机、打印机、传真机的使用和维修技能，掌握基于Windows操作系统的安装、配置及维护；</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4、熟悉交换机路由器等设备配置和维护，熟练使用网管软件；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5、根据校园网实际运行需求，开展校园网优化及安全管理工作，协助我校制定网络建设方案等工作。</w:t>
      </w:r>
    </w:p>
    <w:p>
      <w:pPr>
        <w:pStyle w:val="2"/>
        <w:numPr>
          <w:ilvl w:val="2"/>
          <w:numId w:val="3"/>
        </w:numPr>
        <w:rPr>
          <w:rFonts w:ascii="仿宋" w:hAnsi="仿宋" w:eastAsia="仿宋" w:cs="仿宋"/>
          <w:sz w:val="24"/>
          <w:szCs w:val="24"/>
        </w:rPr>
      </w:pPr>
      <w:bookmarkStart w:id="11" w:name="_Toc16624"/>
      <w:r>
        <w:rPr>
          <w:rFonts w:hint="eastAsia" w:ascii="仿宋" w:hAnsi="仿宋" w:eastAsia="仿宋" w:cs="仿宋"/>
          <w:sz w:val="24"/>
          <w:szCs w:val="24"/>
        </w:rPr>
        <w:t>其他要求</w:t>
      </w:r>
      <w:bookmarkEnd w:id="11"/>
      <w:r>
        <w:rPr>
          <w:rFonts w:hint="eastAsia" w:ascii="仿宋" w:hAnsi="仿宋" w:eastAsia="仿宋" w:cs="仿宋"/>
          <w:sz w:val="24"/>
          <w:szCs w:val="24"/>
        </w:rPr>
        <w:t xml:space="preserve"> </w:t>
      </w:r>
    </w:p>
    <w:p>
      <w:pPr>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1、核心骨干网络、机房、重要设备或系统发生重大故障或事故的，驻场人员有义务在收到电话1小时内召集二线支持工程师或技术专家到达现场，保证至少4小时内排除故障。 </w:t>
      </w:r>
    </w:p>
    <w:p>
      <w:pPr>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2、每半年对运维工作进行总结，提半年度总结报告，对运维工作提出意见建议。 </w:t>
      </w:r>
    </w:p>
    <w:p>
      <w:pPr>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3、须配合开展与本维保工作相关的有关项目实施工作（包含项目规划、设计、设备安装、系统升级或扩容等），并提供必要的技术支持。 </w:t>
      </w:r>
    </w:p>
    <w:p>
      <w:pPr>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4、提供关于维保项目相关的技术及方案咨询服务、有关项目的实施技术支撑服务以及常规的专题技术分析与系统测试工作。 </w:t>
      </w:r>
    </w:p>
    <w:p>
      <w:pPr>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5、如若发生影响系统运行的大面积的故障，积极配合我校做好应急措施，如需增加相关技术人员，根据要求及时增加相应的工程师现场支持。 </w:t>
      </w:r>
    </w:p>
    <w:p>
      <w:pPr>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6、协助制定系统使用管理制度，提供因学校师生恶意破坏等违规行为造成的非正常损坏设备清单及报价表，帮助核算设备损坏价值。免费提供重新安装、调试及技术支持等相关工作。</w:t>
      </w:r>
    </w:p>
    <w:p>
      <w:pPr>
        <w:pStyle w:val="4"/>
        <w:numPr>
          <w:ilvl w:val="1"/>
          <w:numId w:val="4"/>
        </w:numPr>
        <w:rPr>
          <w:rFonts w:ascii="宋体" w:hAnsi="宋体" w:eastAsia="宋体" w:cs="宋体"/>
          <w:sz w:val="28"/>
          <w:szCs w:val="28"/>
        </w:rPr>
      </w:pPr>
      <w:bookmarkStart w:id="12" w:name="_Toc14741"/>
      <w:r>
        <w:rPr>
          <w:rFonts w:hint="eastAsia" w:ascii="宋体" w:hAnsi="宋体" w:eastAsia="宋体" w:cs="宋体"/>
          <w:sz w:val="28"/>
          <w:szCs w:val="28"/>
        </w:rPr>
        <w:t>维保服务内容</w:t>
      </w:r>
      <w:bookmarkEnd w:id="12"/>
      <w:r>
        <w:rPr>
          <w:rFonts w:hint="eastAsia" w:ascii="宋体" w:hAnsi="宋体" w:eastAsia="宋体" w:cs="宋体"/>
          <w:sz w:val="28"/>
          <w:szCs w:val="28"/>
        </w:rPr>
        <w:t xml:space="preserve"> </w:t>
      </w:r>
    </w:p>
    <w:p>
      <w:pPr>
        <w:pStyle w:val="2"/>
        <w:numPr>
          <w:ilvl w:val="2"/>
          <w:numId w:val="4"/>
        </w:numPr>
        <w:rPr>
          <w:rFonts w:ascii="仿宋" w:hAnsi="仿宋" w:eastAsia="仿宋" w:cs="仿宋"/>
          <w:sz w:val="24"/>
          <w:szCs w:val="24"/>
        </w:rPr>
      </w:pPr>
      <w:bookmarkStart w:id="13" w:name="_Toc16677"/>
      <w:r>
        <w:rPr>
          <w:rFonts w:hint="eastAsia" w:ascii="仿宋" w:hAnsi="仿宋" w:eastAsia="仿宋" w:cs="仿宋"/>
          <w:sz w:val="24"/>
          <w:szCs w:val="24"/>
        </w:rPr>
        <w:t>综合布线系统及室外综合管网系统</w:t>
      </w:r>
      <w:bookmarkEnd w:id="13"/>
      <w:r>
        <w:rPr>
          <w:rFonts w:hint="eastAsia" w:ascii="仿宋" w:hAnsi="仿宋" w:eastAsia="仿宋" w:cs="仿宋"/>
          <w:sz w:val="24"/>
          <w:szCs w:val="24"/>
        </w:rPr>
        <w:t xml:space="preserve">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1）根据故障处理服务要求，供应商需及时处理各个信息点、连接线路、配线架等设备的故障，完成故障修复工作；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2）要求供应商每学期开始前15天内需组织对配线架、语音程控交换机、机柜、通信线路及公共区域信息点设备的运行状态检查，检查机房内双绞线上、面板上、配线架、跳线上的标签，将脱落的标签补全，将粘连不牢的标签固定好，更换有损伤的标签，进行必要的除尘清理工作；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3）要求供应商日常运行维护过程中，应做好各个位置、弱电井等区域的线路、线序的整洁、美观，标识标签完整、准确，无错标、脱落等现象，做好维护更新；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4）要求供应商需在日常维护中对所有维护记录、修改记录须根据维护管理要求记存档，每学期形成系统维保工作报告向我校做总结汇报。 </w:t>
      </w:r>
    </w:p>
    <w:p>
      <w:pPr>
        <w:pStyle w:val="2"/>
        <w:numPr>
          <w:ilvl w:val="2"/>
          <w:numId w:val="4"/>
        </w:numPr>
        <w:rPr>
          <w:rFonts w:ascii="仿宋" w:hAnsi="仿宋" w:eastAsia="仿宋" w:cs="仿宋"/>
          <w:sz w:val="24"/>
          <w:szCs w:val="24"/>
        </w:rPr>
      </w:pPr>
      <w:bookmarkStart w:id="14" w:name="_Toc28651"/>
      <w:r>
        <w:rPr>
          <w:rFonts w:hint="eastAsia" w:ascii="仿宋" w:hAnsi="仿宋" w:eastAsia="仿宋" w:cs="仿宋"/>
          <w:sz w:val="24"/>
          <w:szCs w:val="24"/>
        </w:rPr>
        <w:t>计算机网络系统</w:t>
      </w:r>
      <w:bookmarkEnd w:id="14"/>
      <w:r>
        <w:rPr>
          <w:rFonts w:hint="eastAsia" w:ascii="仿宋" w:hAnsi="仿宋" w:eastAsia="仿宋" w:cs="仿宋"/>
          <w:sz w:val="24"/>
          <w:szCs w:val="24"/>
        </w:rPr>
        <w:t xml:space="preserve">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1）供应商需建立完善的校园网拓扑结构图及设备信息档案，如发生拓扑结构、设备位置变更应及时修订拓扑结构图及设备信息档案；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2）根据故障处理服务要求，处理日常运行维护过程中交换机、防火墙、网关设备、安全设备等设备的故障及巡检过程发现的隐患等问题，完成修复工作；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3）供应商需每学期开始前的两周内组织对计算机网络系统的核心交换机、防火墙、网关设备、安全设备等设备进行保养及巡检工作。维护保养及巡检的要求如下：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（1）检查各设备及连接线缆标识标签是否完整、准确，无错标、脱落等现象，做好更新；检查各设备连接线缆是否整齐，网络接口是否脱落或松动现象；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（2）检查各个位置交换机设备外壳、风扇、防尘网、运行指示灯等部件是否运行异常，清理设备上灰尘，及时清洗或更换； </w:t>
      </w:r>
    </w:p>
    <w:p>
      <w:pPr>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（3）巡检的内容需要包括设备位置、名称、型号、配置等信息，详细记录设备运行状态、资源使用状态、日志等信息。</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4）完成所有设备巡检后须提交详细的巡检报告给我校，并处理巡检过程中发现的故障隐患或安全隐患。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5）日常维护中要求对所有维护记录、修改记录须根据维护管理要求记存档，每学期形成系统维保工作报告向我校做总结汇报。 </w:t>
      </w:r>
    </w:p>
    <w:p>
      <w:pPr>
        <w:pStyle w:val="2"/>
        <w:numPr>
          <w:ilvl w:val="2"/>
          <w:numId w:val="4"/>
        </w:numPr>
        <w:rPr>
          <w:rFonts w:ascii="仿宋" w:hAnsi="仿宋" w:eastAsia="仿宋" w:cs="仿宋"/>
          <w:sz w:val="24"/>
          <w:szCs w:val="24"/>
        </w:rPr>
      </w:pPr>
      <w:bookmarkStart w:id="15" w:name="_Toc1382"/>
      <w:r>
        <w:rPr>
          <w:rFonts w:hint="eastAsia" w:ascii="仿宋" w:hAnsi="仿宋" w:eastAsia="仿宋" w:cs="仿宋"/>
          <w:sz w:val="24"/>
          <w:szCs w:val="24"/>
        </w:rPr>
        <w:t>校园安防系统</w:t>
      </w:r>
      <w:bookmarkEnd w:id="15"/>
      <w:r>
        <w:rPr>
          <w:rFonts w:hint="eastAsia" w:ascii="仿宋" w:hAnsi="仿宋" w:eastAsia="仿宋" w:cs="仿宋"/>
          <w:sz w:val="24"/>
          <w:szCs w:val="24"/>
        </w:rPr>
        <w:t xml:space="preserve">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1）每天通过监控主机检查是否有监控点掉线、模糊等故障，根据故障处理服务要求，及时处理各个摄像头、连接线路、监控存储、编码器、报警等设备的故障，完成故障修复工作；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2）供应商需每周检查监控主机及监控软件的运行状态、存储状态、是否录像，做好关键数据的备份，检查报警主机的运行状态、线缆连接是否正常；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3）供应商需每学期开始前7天组织开展保养及巡检工作，对教学区、行政办公区、生活区、运动区及室外等位置的前端摄像机的镜头清理、除尘、清晰度调节等；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4）完成所有巡检后须提交详细的巡检报告给我校，并处理巡检过程中发现的故障隐患或安全隐患。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5）供应商需日常维护中要求对所有维护记录、修改记录须根据维护管理要求记存档，每学期形成系统维保工作报告向我校做总结汇报。 </w:t>
      </w:r>
    </w:p>
    <w:p>
      <w:pPr>
        <w:pStyle w:val="2"/>
        <w:numPr>
          <w:ilvl w:val="2"/>
          <w:numId w:val="4"/>
        </w:numPr>
        <w:rPr>
          <w:rFonts w:ascii="仿宋" w:hAnsi="仿宋" w:eastAsia="仿宋" w:cs="仿宋"/>
          <w:sz w:val="24"/>
          <w:szCs w:val="24"/>
        </w:rPr>
      </w:pPr>
      <w:bookmarkStart w:id="16" w:name="_Toc18689"/>
      <w:r>
        <w:rPr>
          <w:rFonts w:hint="eastAsia" w:ascii="仿宋" w:hAnsi="仿宋" w:eastAsia="仿宋" w:cs="仿宋"/>
          <w:sz w:val="24"/>
          <w:szCs w:val="24"/>
        </w:rPr>
        <w:t>网络中心机房</w:t>
      </w:r>
      <w:bookmarkEnd w:id="16"/>
      <w:r>
        <w:rPr>
          <w:rFonts w:hint="eastAsia" w:ascii="仿宋" w:hAnsi="仿宋" w:eastAsia="仿宋" w:cs="仿宋"/>
          <w:sz w:val="24"/>
          <w:szCs w:val="24"/>
        </w:rPr>
        <w:t xml:space="preserve">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1）驻点人员需每天检查监控机房内配电柜、开关柜、UPS 主机、电池、精密空调、动环各设备模块的运行状态，根据故障处理服务要求，及时处理故障，完成故障修复工作。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2）网络机房须按照每月度组织一次常规巡检，其中精密空调每3个有安排一次专业厂商或维保单位进行维护保养，UPS 安排专业厂商或维保单位每半年进行一次充放电维护保养。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3）完成所有巡检后须提交详细的巡检报告给我校，并处理巡检过程中发现的故障隐患或安全隐患。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4）供应商需日常维护中要求对所有维护记录、修改记录须根据维护管理要求记存档，每学期形成系统维保工作报告向我校做总结汇报。 </w:t>
      </w:r>
    </w:p>
    <w:p>
      <w:pPr>
        <w:pStyle w:val="2"/>
        <w:numPr>
          <w:ilvl w:val="2"/>
          <w:numId w:val="4"/>
        </w:numPr>
        <w:rPr>
          <w:rFonts w:ascii="仿宋" w:hAnsi="仿宋" w:eastAsia="仿宋" w:cs="仿宋"/>
          <w:sz w:val="24"/>
          <w:szCs w:val="24"/>
        </w:rPr>
      </w:pPr>
      <w:bookmarkStart w:id="17" w:name="_Toc30137"/>
      <w:r>
        <w:rPr>
          <w:rFonts w:hint="eastAsia" w:ascii="仿宋" w:hAnsi="仿宋" w:eastAsia="仿宋" w:cs="仿宋"/>
          <w:sz w:val="24"/>
          <w:szCs w:val="24"/>
        </w:rPr>
        <w:t>一卡通管理系统</w:t>
      </w:r>
      <w:bookmarkEnd w:id="17"/>
      <w:r>
        <w:rPr>
          <w:rFonts w:hint="eastAsia" w:ascii="仿宋" w:hAnsi="仿宋" w:eastAsia="仿宋" w:cs="仿宋"/>
          <w:sz w:val="24"/>
          <w:szCs w:val="24"/>
        </w:rPr>
        <w:t xml:space="preserve">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1）根据故障处理服务要求，处理日常运行维护过程中终端设备、服务器、操作系统、一卡通各功能软件等软硬件设备的故障及巡检过程发现的隐患问题，完成修复工作；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2）供应商需每天对一卡通系统范围内的卡片管理、门禁管理、消费管理、考勤管理、水控管理、停车管理系统的管理服务器软硬件进行例行检查，包括服务器运行状态、操作系统及应用软件状态、数据备份是否成功等；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3）每月集中对一卡通系统范围内的终端设备及附属连接设备进行一次检查，包括用于系统连接的交换机、UPS、发卡器、门禁控制器、各区域的充值机、消费机、考勤机进行一次例行检查；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4）供应商需在每学期开始前的两周内，集中对一卡通系统范围内的服务器、各终端设备及其附属设备和连接线缆进行维护保养和巡检，对主备服务器进行宕机故障切换测试、数据恢复测试等维保工作；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5）供应商需建立完善的应急响应管理制度，包括突发停电、服务器宕机、网络终端等状况导致的在消费高峰期（如学生就餐期间）无法使用系统的事件处置流程等内容；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6）完成所有巡检后须提交详细的巡检报告给我校，并处理巡检过程中发现的故障隐患或安全隐患。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7）供应商需日常维护中要求对所有维护记录、修改记录须根据维护管理要求记存档，每学期形成系统维保工作报告向我校做总结汇报。 </w:t>
      </w:r>
    </w:p>
    <w:p>
      <w:pPr>
        <w:pStyle w:val="2"/>
        <w:numPr>
          <w:ilvl w:val="2"/>
          <w:numId w:val="4"/>
        </w:numPr>
        <w:rPr>
          <w:rFonts w:ascii="仿宋" w:hAnsi="仿宋" w:eastAsia="仿宋" w:cs="仿宋"/>
          <w:sz w:val="24"/>
          <w:szCs w:val="24"/>
        </w:rPr>
      </w:pPr>
      <w:bookmarkStart w:id="18" w:name="_Toc15848"/>
      <w:r>
        <w:rPr>
          <w:rFonts w:hint="eastAsia" w:ascii="仿宋" w:hAnsi="仿宋" w:eastAsia="仿宋" w:cs="仿宋"/>
          <w:sz w:val="24"/>
          <w:szCs w:val="24"/>
        </w:rPr>
        <w:t>计算机教室</w:t>
      </w:r>
      <w:bookmarkEnd w:id="18"/>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1）根据故障处理服务要求，处理4个计算机教室日常运行维护过程中服务器、电脑、交换机、键盘、鼠标、网络等设备的故障及巡检过程发现的隐患等问题，完成修复工作。</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kern w:val="0"/>
          <w:sz w:val="24"/>
        </w:rPr>
        <w:t>供应商需</w:t>
      </w:r>
      <w:r>
        <w:rPr>
          <w:rFonts w:hint="eastAsia" w:asciiTheme="minorEastAsia" w:hAnsiTheme="minorEastAsia" w:eastAsiaTheme="minorEastAsia" w:cstheme="minorEastAsia"/>
          <w:sz w:val="24"/>
        </w:rPr>
        <w:t>每周及时处理故障计算机，更换故障部件并进行计算机调试，按照标准要求重新安装操作系统、防病毒软件等程序，不允许安装无关软件；更换的硬盘数据应严格遵守有关运维管理要求，做好台账记录进行报废处理，所有计算机设备磁盘分区应统一大小。</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kern w:val="0"/>
          <w:sz w:val="24"/>
        </w:rPr>
        <w:t>供应商需</w:t>
      </w:r>
      <w:r>
        <w:rPr>
          <w:rFonts w:hint="eastAsia" w:asciiTheme="minorEastAsia" w:hAnsiTheme="minorEastAsia" w:eastAsiaTheme="minorEastAsia" w:cstheme="minorEastAsia"/>
          <w:sz w:val="24"/>
        </w:rPr>
        <w:t>每个月检查一次计算机教室的所有计算机，包括计算机的操作系统启动、防病毒软件是否有最新病毒库、是否安装了异常程序等内容；检查教室环境，是否有防静电地板损坏，应及时修复更换。</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r>
        <w:rPr>
          <w:rFonts w:hint="eastAsia" w:asciiTheme="minorEastAsia" w:hAnsiTheme="minorEastAsia" w:eastAsiaTheme="minorEastAsia" w:cstheme="minorEastAsia"/>
          <w:kern w:val="0"/>
          <w:sz w:val="24"/>
        </w:rPr>
        <w:t>供应商需</w:t>
      </w:r>
      <w:r>
        <w:rPr>
          <w:rFonts w:hint="eastAsia" w:asciiTheme="minorEastAsia" w:hAnsiTheme="minorEastAsia" w:eastAsiaTheme="minorEastAsia" w:cstheme="minorEastAsia"/>
          <w:sz w:val="24"/>
        </w:rPr>
        <w:t>每学期开始前的半个月内，对所有计算机设备进行巡检，包括所有计算机主机箱内主板、CPU风扇等部件的灰尘清理，更换异响或损坏的风扇，对操作系统软件、办公软件、防病毒软件进行检查。</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6）完成所有巡检后须提交详细的巡检报告给</w:t>
      </w:r>
      <w:r>
        <w:rPr>
          <w:rFonts w:hint="eastAsia" w:asciiTheme="minorEastAsia" w:hAnsiTheme="minorEastAsia" w:eastAsiaTheme="minorEastAsia" w:cstheme="minorEastAsia"/>
          <w:kern w:val="0"/>
          <w:sz w:val="24"/>
        </w:rPr>
        <w:t>我校</w:t>
      </w:r>
      <w:r>
        <w:rPr>
          <w:rFonts w:hint="eastAsia" w:asciiTheme="minorEastAsia" w:hAnsiTheme="minorEastAsia" w:eastAsiaTheme="minorEastAsia" w:cstheme="minorEastAsia"/>
          <w:sz w:val="24"/>
        </w:rPr>
        <w:t>，并处理巡检过程中发现的故障隐患或安全隐患。</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r>
        <w:rPr>
          <w:rFonts w:hint="eastAsia" w:asciiTheme="minorEastAsia" w:hAnsiTheme="minorEastAsia" w:eastAsiaTheme="minorEastAsia" w:cstheme="minorEastAsia"/>
          <w:kern w:val="0"/>
          <w:sz w:val="24"/>
        </w:rPr>
        <w:t>供应商需</w:t>
      </w:r>
      <w:r>
        <w:rPr>
          <w:rFonts w:hint="eastAsia" w:asciiTheme="minorEastAsia" w:hAnsiTheme="minorEastAsia" w:eastAsiaTheme="minorEastAsia" w:cstheme="minorEastAsia"/>
          <w:sz w:val="24"/>
        </w:rPr>
        <w:t>日常维护中要求对所有维护记录、修改记录须根据维护管理要求记存档，每学期形成系统维保工作报告向我校做总结汇报。</w:t>
      </w:r>
    </w:p>
    <w:p>
      <w:pPr>
        <w:pStyle w:val="2"/>
        <w:numPr>
          <w:ilvl w:val="2"/>
          <w:numId w:val="4"/>
        </w:numPr>
        <w:rPr>
          <w:rFonts w:ascii="仿宋" w:hAnsi="仿宋" w:eastAsia="仿宋" w:cs="仿宋"/>
          <w:sz w:val="24"/>
          <w:szCs w:val="24"/>
        </w:rPr>
      </w:pPr>
      <w:bookmarkStart w:id="19" w:name="_Toc7046"/>
      <w:r>
        <w:rPr>
          <w:rFonts w:hint="eastAsia" w:ascii="仿宋" w:hAnsi="仿宋" w:eastAsia="仿宋" w:cs="仿宋"/>
          <w:sz w:val="24"/>
          <w:szCs w:val="24"/>
        </w:rPr>
        <w:t>校园电视台及校内直播系统</w:t>
      </w:r>
      <w:bookmarkEnd w:id="19"/>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根据故障处理服务要求，处理校园演播室系统日常运行维护过程中包括摄像机、数字非线编系统及相关设备、演播室灯光系统设备及所有附属设备和连接线缆的故障及巡检过程发现的隐患问题，完成修复工作；</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kern w:val="0"/>
          <w:sz w:val="24"/>
        </w:rPr>
        <w:t>供应商需</w:t>
      </w:r>
      <w:r>
        <w:rPr>
          <w:rFonts w:hint="eastAsia" w:asciiTheme="minorEastAsia" w:hAnsiTheme="minorEastAsia" w:eastAsiaTheme="minorEastAsia" w:cstheme="minorEastAsia"/>
          <w:sz w:val="24"/>
        </w:rPr>
        <w:t>每月测试演播系统摄像机、调音台、话筒、提词器、灯光控制台等设备是否可以正常使用，专业非线性编辑系统、实时字幕系统、是否正常运行；</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kern w:val="0"/>
          <w:sz w:val="24"/>
        </w:rPr>
        <w:t>供应商需</w:t>
      </w:r>
      <w:r>
        <w:rPr>
          <w:rFonts w:hint="eastAsia" w:asciiTheme="minorEastAsia" w:hAnsiTheme="minorEastAsia" w:eastAsiaTheme="minorEastAsia" w:cstheme="minorEastAsia"/>
          <w:sz w:val="24"/>
        </w:rPr>
        <w:t>每周五进行校园直播平台直播功能测试，检查声音、画面是否正常；</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4）根据我校组织的相关重要活动需要实时保障时，需提前2个工作日完成校园演播室系统的所有功能测试，并在活动开展时做好现场实施保障工作；</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5）完成所有巡检后须提交详细的巡检报告给</w:t>
      </w:r>
      <w:r>
        <w:rPr>
          <w:rFonts w:hint="eastAsia" w:asciiTheme="minorEastAsia" w:hAnsiTheme="minorEastAsia" w:eastAsiaTheme="minorEastAsia" w:cstheme="minorEastAsia"/>
          <w:kern w:val="0"/>
          <w:sz w:val="24"/>
        </w:rPr>
        <w:t>我校</w:t>
      </w:r>
      <w:r>
        <w:rPr>
          <w:rFonts w:hint="eastAsia" w:asciiTheme="minorEastAsia" w:hAnsiTheme="minorEastAsia" w:eastAsiaTheme="minorEastAsia" w:cstheme="minorEastAsia"/>
          <w:sz w:val="24"/>
        </w:rPr>
        <w:t>，并处理巡检过程中发现的故障隐患或安全隐患；</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r>
        <w:rPr>
          <w:rFonts w:hint="eastAsia" w:asciiTheme="minorEastAsia" w:hAnsiTheme="minorEastAsia" w:eastAsiaTheme="minorEastAsia" w:cstheme="minorEastAsia"/>
          <w:kern w:val="0"/>
          <w:sz w:val="24"/>
        </w:rPr>
        <w:t>供应商需</w:t>
      </w:r>
      <w:r>
        <w:rPr>
          <w:rFonts w:hint="eastAsia" w:asciiTheme="minorEastAsia" w:hAnsiTheme="minorEastAsia" w:eastAsiaTheme="minorEastAsia" w:cstheme="minorEastAsia"/>
          <w:sz w:val="24"/>
        </w:rPr>
        <w:t>日常维护中要求对所有维护记录、修改记录须根据维护管理要求记存档，每学期形成系统维保工作报告向</w:t>
      </w:r>
      <w:r>
        <w:rPr>
          <w:rFonts w:hint="eastAsia" w:asciiTheme="minorEastAsia" w:hAnsiTheme="minorEastAsia" w:eastAsiaTheme="minorEastAsia" w:cstheme="minorEastAsia"/>
          <w:kern w:val="0"/>
          <w:sz w:val="24"/>
        </w:rPr>
        <w:t>我校</w:t>
      </w:r>
      <w:r>
        <w:rPr>
          <w:rFonts w:hint="eastAsia" w:asciiTheme="minorEastAsia" w:hAnsiTheme="minorEastAsia" w:eastAsiaTheme="minorEastAsia" w:cstheme="minorEastAsia"/>
          <w:sz w:val="24"/>
        </w:rPr>
        <w:t>做总结汇报。</w:t>
      </w:r>
    </w:p>
    <w:p>
      <w:pPr>
        <w:pStyle w:val="2"/>
        <w:numPr>
          <w:ilvl w:val="2"/>
          <w:numId w:val="4"/>
        </w:numPr>
        <w:rPr>
          <w:rFonts w:ascii="仿宋" w:hAnsi="仿宋" w:eastAsia="仿宋" w:cs="仿宋"/>
          <w:sz w:val="24"/>
          <w:szCs w:val="24"/>
        </w:rPr>
      </w:pPr>
      <w:bookmarkStart w:id="20" w:name="_Toc15512"/>
      <w:r>
        <w:rPr>
          <w:rFonts w:hint="eastAsia" w:ascii="仿宋" w:hAnsi="仿宋" w:eastAsia="仿宋" w:cs="仿宋"/>
          <w:sz w:val="24"/>
          <w:szCs w:val="24"/>
        </w:rPr>
        <w:t>录播系统</w:t>
      </w:r>
      <w:bookmarkEnd w:id="20"/>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根据故障处理服务要求，处理教室录播系统日常运行维护过程中包括录播服务器、编码器、高清摄像头、控智多媒体中控、一体机、服务器及所有附属设备和连接线缆的故障及巡检过程发现的隐患问题，完成修复工作；</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kern w:val="0"/>
          <w:sz w:val="24"/>
        </w:rPr>
        <w:t>供应商需</w:t>
      </w:r>
      <w:r>
        <w:rPr>
          <w:rFonts w:hint="eastAsia" w:asciiTheme="minorEastAsia" w:hAnsiTheme="minorEastAsia" w:eastAsiaTheme="minorEastAsia" w:cstheme="minorEastAsia"/>
          <w:sz w:val="24"/>
        </w:rPr>
        <w:t>每周检查一次录播服务器、管理电脑的硬件状态、操作系统、资源分配情况、磁盘空间等内容，以及运行在服务器上的录播系统相关的软件是否可以正常使用；</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kern w:val="0"/>
          <w:sz w:val="24"/>
        </w:rPr>
        <w:t>供应商需</w:t>
      </w:r>
      <w:r>
        <w:rPr>
          <w:rFonts w:hint="eastAsia" w:asciiTheme="minorEastAsia" w:hAnsiTheme="minorEastAsia" w:eastAsiaTheme="minorEastAsia" w:cstheme="minorEastAsia"/>
          <w:sz w:val="24"/>
        </w:rPr>
        <w:t>每月检查一次录播系统中涉及的一体机、网络中控设备、高清摄像头、功率放大器等设备及相关附属设备和连接线缆；</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r>
        <w:rPr>
          <w:rFonts w:hint="eastAsia" w:asciiTheme="minorEastAsia" w:hAnsiTheme="minorEastAsia" w:eastAsiaTheme="minorEastAsia" w:cstheme="minorEastAsia"/>
          <w:kern w:val="0"/>
          <w:sz w:val="24"/>
        </w:rPr>
        <w:t>供应商需在</w:t>
      </w:r>
      <w:r>
        <w:rPr>
          <w:rFonts w:hint="eastAsia" w:asciiTheme="minorEastAsia" w:hAnsiTheme="minorEastAsia" w:eastAsiaTheme="minorEastAsia" w:cstheme="minorEastAsia"/>
          <w:sz w:val="24"/>
        </w:rPr>
        <w:t>每学期开学前两周内完成教室录播系统所有设备和软件进行巡检和维护保养工作，对各个设备进行灰尘清理、功能测试以及巡检发现的隐患处理；</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5）完成所有巡检后须提交详细的巡检报告给</w:t>
      </w:r>
      <w:r>
        <w:rPr>
          <w:rFonts w:hint="eastAsia" w:asciiTheme="minorEastAsia" w:hAnsiTheme="minorEastAsia" w:eastAsiaTheme="minorEastAsia" w:cstheme="minorEastAsia"/>
          <w:kern w:val="0"/>
          <w:sz w:val="24"/>
        </w:rPr>
        <w:t>我校</w:t>
      </w:r>
      <w:r>
        <w:rPr>
          <w:rFonts w:hint="eastAsia" w:asciiTheme="minorEastAsia" w:hAnsiTheme="minorEastAsia" w:eastAsiaTheme="minorEastAsia" w:cstheme="minorEastAsia"/>
          <w:sz w:val="24"/>
        </w:rPr>
        <w:t>，并处理巡检过程中发现的故障隐患或安全隐患；</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r>
        <w:rPr>
          <w:rFonts w:hint="eastAsia" w:asciiTheme="minorEastAsia" w:hAnsiTheme="minorEastAsia" w:eastAsiaTheme="minorEastAsia" w:cstheme="minorEastAsia"/>
          <w:kern w:val="0"/>
          <w:sz w:val="24"/>
        </w:rPr>
        <w:t>供应商需</w:t>
      </w:r>
      <w:r>
        <w:rPr>
          <w:rFonts w:hint="eastAsia" w:asciiTheme="minorEastAsia" w:hAnsiTheme="minorEastAsia" w:eastAsiaTheme="minorEastAsia" w:cstheme="minorEastAsia"/>
          <w:sz w:val="24"/>
        </w:rPr>
        <w:t>日常维护中要求对所有维护记录、修改记录须根据维护管理要求记存档，每学期形成系统维保工作报告向</w:t>
      </w:r>
      <w:r>
        <w:rPr>
          <w:rFonts w:hint="eastAsia" w:asciiTheme="minorEastAsia" w:hAnsiTheme="minorEastAsia" w:eastAsiaTheme="minorEastAsia" w:cstheme="minorEastAsia"/>
          <w:kern w:val="0"/>
          <w:sz w:val="24"/>
        </w:rPr>
        <w:t>我校</w:t>
      </w:r>
      <w:r>
        <w:rPr>
          <w:rFonts w:hint="eastAsia" w:asciiTheme="minorEastAsia" w:hAnsiTheme="minorEastAsia" w:eastAsiaTheme="minorEastAsia" w:cstheme="minorEastAsia"/>
          <w:sz w:val="24"/>
        </w:rPr>
        <w:t>做总结汇报。</w:t>
      </w:r>
    </w:p>
    <w:p>
      <w:pPr>
        <w:pStyle w:val="2"/>
        <w:numPr>
          <w:ilvl w:val="2"/>
          <w:numId w:val="4"/>
        </w:numPr>
        <w:rPr>
          <w:rFonts w:ascii="仿宋" w:hAnsi="仿宋" w:eastAsia="仿宋" w:cs="仿宋"/>
          <w:sz w:val="24"/>
          <w:szCs w:val="24"/>
        </w:rPr>
      </w:pPr>
      <w:bookmarkStart w:id="21" w:name="_Toc22098"/>
      <w:r>
        <w:rPr>
          <w:rFonts w:hint="eastAsia" w:ascii="仿宋" w:hAnsi="仿宋" w:eastAsia="仿宋" w:cs="仿宋"/>
          <w:sz w:val="24"/>
          <w:szCs w:val="24"/>
        </w:rPr>
        <w:t>校园广播系统</w:t>
      </w:r>
      <w:bookmarkEnd w:id="21"/>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1）</w:t>
      </w:r>
      <w:r>
        <w:rPr>
          <w:rFonts w:hint="eastAsia" w:asciiTheme="minorEastAsia" w:hAnsiTheme="minorEastAsia" w:eastAsiaTheme="minorEastAsia" w:cstheme="minorEastAsia"/>
          <w:kern w:val="0"/>
          <w:sz w:val="24"/>
        </w:rPr>
        <w:t>供应商需</w:t>
      </w:r>
      <w:r>
        <w:rPr>
          <w:rFonts w:hint="eastAsia" w:asciiTheme="minorEastAsia" w:hAnsiTheme="minorEastAsia" w:eastAsiaTheme="minorEastAsia" w:cstheme="minorEastAsia"/>
          <w:bCs/>
          <w:sz w:val="24"/>
        </w:rPr>
        <w:t>每周检查一次校园广播站、操场各类设备运行状况，包括功放、话筒、调音台、电脑、信息放大器</w:t>
      </w:r>
      <w:r>
        <w:rPr>
          <w:rFonts w:hint="eastAsia" w:asciiTheme="minorEastAsia" w:hAnsiTheme="minorEastAsia" w:eastAsiaTheme="minorEastAsia" w:cstheme="minorEastAsia"/>
          <w:sz w:val="24"/>
        </w:rPr>
        <w:t>等设备及相关附属设备和连接线缆；并检查各处音箱、音柱运行状况。</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kern w:val="0"/>
          <w:sz w:val="24"/>
        </w:rPr>
        <w:t>供应商需</w:t>
      </w:r>
      <w:r>
        <w:rPr>
          <w:rFonts w:hint="eastAsia" w:asciiTheme="minorEastAsia" w:hAnsiTheme="minorEastAsia" w:eastAsiaTheme="minorEastAsia" w:cstheme="minorEastAsia"/>
          <w:sz w:val="24"/>
        </w:rPr>
        <w:t>每周检查一次</w:t>
      </w:r>
      <w:r>
        <w:rPr>
          <w:rFonts w:hint="eastAsia" w:asciiTheme="minorEastAsia" w:hAnsiTheme="minorEastAsia" w:eastAsiaTheme="minorEastAsia" w:cstheme="minorEastAsia"/>
          <w:bCs/>
          <w:sz w:val="24"/>
        </w:rPr>
        <w:t>校园广播站、操场等广播设备是否正常工作，音质、音量是否正常，话筒在操场升旗台信号接收状态。</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kern w:val="0"/>
          <w:sz w:val="24"/>
        </w:rPr>
        <w:t>供应商需在</w:t>
      </w:r>
      <w:r>
        <w:rPr>
          <w:rFonts w:hint="eastAsia" w:asciiTheme="minorEastAsia" w:hAnsiTheme="minorEastAsia" w:eastAsiaTheme="minorEastAsia" w:cstheme="minorEastAsia"/>
          <w:sz w:val="24"/>
        </w:rPr>
        <w:t>每学期开学前两周内对</w:t>
      </w:r>
      <w:r>
        <w:rPr>
          <w:rFonts w:hint="eastAsia" w:asciiTheme="minorEastAsia" w:hAnsiTheme="minorEastAsia" w:eastAsiaTheme="minorEastAsia" w:cstheme="minorEastAsia"/>
          <w:bCs/>
          <w:sz w:val="24"/>
        </w:rPr>
        <w:t>校园广播站、操场等广播设备</w:t>
      </w:r>
      <w:r>
        <w:rPr>
          <w:rFonts w:hint="eastAsia" w:asciiTheme="minorEastAsia" w:hAnsiTheme="minorEastAsia" w:eastAsiaTheme="minorEastAsia" w:cstheme="minorEastAsia"/>
          <w:sz w:val="24"/>
        </w:rPr>
        <w:t>进行灰尘清理、功能测试以及巡检发现的隐患处理；</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4）所有配件更换需登记，并报学校批准；</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5）完成所有巡检后须提交详细的巡检报告给</w:t>
      </w:r>
      <w:r>
        <w:rPr>
          <w:rFonts w:hint="eastAsia" w:asciiTheme="minorEastAsia" w:hAnsiTheme="minorEastAsia" w:eastAsiaTheme="minorEastAsia" w:cstheme="minorEastAsia"/>
          <w:kern w:val="0"/>
          <w:sz w:val="24"/>
        </w:rPr>
        <w:t>我校</w:t>
      </w:r>
      <w:r>
        <w:rPr>
          <w:rFonts w:hint="eastAsia" w:asciiTheme="minorEastAsia" w:hAnsiTheme="minorEastAsia" w:eastAsiaTheme="minorEastAsia" w:cstheme="minorEastAsia"/>
          <w:sz w:val="24"/>
        </w:rPr>
        <w:t>，并处理巡检过程中发现的故障隐患或安全隐患；</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r>
        <w:rPr>
          <w:rFonts w:hint="eastAsia" w:asciiTheme="minorEastAsia" w:hAnsiTheme="minorEastAsia" w:eastAsiaTheme="minorEastAsia" w:cstheme="minorEastAsia"/>
          <w:kern w:val="0"/>
          <w:sz w:val="24"/>
        </w:rPr>
        <w:t>供应商需在</w:t>
      </w:r>
      <w:r>
        <w:rPr>
          <w:rFonts w:hint="eastAsia" w:asciiTheme="minorEastAsia" w:hAnsiTheme="minorEastAsia" w:eastAsiaTheme="minorEastAsia" w:cstheme="minorEastAsia"/>
          <w:sz w:val="24"/>
        </w:rPr>
        <w:t>日常维护中要求对所有维护记录、修改记录须根据维护管理要求记存档，每学期形成系统维保工作报告向</w:t>
      </w:r>
      <w:r>
        <w:rPr>
          <w:rFonts w:hint="eastAsia" w:asciiTheme="minorEastAsia" w:hAnsiTheme="minorEastAsia" w:eastAsiaTheme="minorEastAsia" w:cstheme="minorEastAsia"/>
          <w:kern w:val="0"/>
          <w:sz w:val="24"/>
        </w:rPr>
        <w:t>我校</w:t>
      </w:r>
      <w:r>
        <w:rPr>
          <w:rFonts w:hint="eastAsia" w:asciiTheme="minorEastAsia" w:hAnsiTheme="minorEastAsia" w:eastAsiaTheme="minorEastAsia" w:cstheme="minorEastAsia"/>
          <w:sz w:val="24"/>
        </w:rPr>
        <w:t>做总结汇报。</w:t>
      </w:r>
    </w:p>
    <w:p>
      <w:pPr>
        <w:pStyle w:val="2"/>
        <w:numPr>
          <w:ilvl w:val="2"/>
          <w:numId w:val="4"/>
        </w:numPr>
        <w:rPr>
          <w:rFonts w:ascii="仿宋" w:hAnsi="仿宋" w:eastAsia="仿宋" w:cs="仿宋"/>
          <w:sz w:val="24"/>
          <w:szCs w:val="24"/>
        </w:rPr>
      </w:pPr>
      <w:bookmarkStart w:id="22" w:name="_Toc21061"/>
      <w:r>
        <w:rPr>
          <w:rFonts w:hint="eastAsia" w:ascii="仿宋" w:hAnsi="仿宋" w:eastAsia="仿宋" w:cs="仿宋"/>
          <w:sz w:val="24"/>
          <w:szCs w:val="24"/>
        </w:rPr>
        <w:t>实验设施设备和通用、创客设备系统</w:t>
      </w:r>
      <w:bookmarkEnd w:id="22"/>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1）根据故障处理服务要求，设备发生故障后，应及时予以联系原产品供应商进行维修或更换，更换后的损坏件归</w:t>
      </w:r>
      <w:r>
        <w:rPr>
          <w:rFonts w:hint="eastAsia" w:asciiTheme="minorEastAsia" w:hAnsiTheme="minorEastAsia" w:eastAsiaTheme="minorEastAsia" w:cstheme="minorEastAsia"/>
          <w:kern w:val="0"/>
          <w:sz w:val="24"/>
        </w:rPr>
        <w:t>我校</w:t>
      </w:r>
      <w:r>
        <w:rPr>
          <w:rFonts w:hint="eastAsia" w:asciiTheme="minorEastAsia" w:hAnsiTheme="minorEastAsia" w:eastAsiaTheme="minorEastAsia" w:cstheme="minorEastAsia"/>
          <w:sz w:val="24"/>
        </w:rPr>
        <w:t>所有，维修或更换费用由成交供应商承担；</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kern w:val="0"/>
          <w:sz w:val="24"/>
        </w:rPr>
        <w:t>供应商需在</w:t>
      </w:r>
      <w:r>
        <w:rPr>
          <w:rFonts w:hint="eastAsia" w:asciiTheme="minorEastAsia" w:hAnsiTheme="minorEastAsia" w:eastAsiaTheme="minorEastAsia" w:cstheme="minorEastAsia"/>
          <w:sz w:val="24"/>
        </w:rPr>
        <w:t>每个学期开始前1个月内安排厂商或产品供应商专业工程师现场进行维护保养和巡检，并形成维护保养及巡检报告；</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3）完成所有巡检后须提交详细的巡检报告给</w:t>
      </w:r>
      <w:r>
        <w:rPr>
          <w:rFonts w:hint="eastAsia" w:asciiTheme="minorEastAsia" w:hAnsiTheme="minorEastAsia" w:eastAsiaTheme="minorEastAsia" w:cstheme="minorEastAsia"/>
          <w:kern w:val="0"/>
          <w:sz w:val="24"/>
        </w:rPr>
        <w:t>我校</w:t>
      </w:r>
      <w:r>
        <w:rPr>
          <w:rFonts w:hint="eastAsia" w:asciiTheme="minorEastAsia" w:hAnsiTheme="minorEastAsia" w:eastAsiaTheme="minorEastAsia" w:cstheme="minorEastAsia"/>
          <w:sz w:val="24"/>
        </w:rPr>
        <w:t>，并处理巡检过程中发现的故障隐患或安全隐患。</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r>
        <w:rPr>
          <w:rFonts w:hint="eastAsia" w:asciiTheme="minorEastAsia" w:hAnsiTheme="minorEastAsia" w:eastAsiaTheme="minorEastAsia" w:cstheme="minorEastAsia"/>
          <w:kern w:val="0"/>
          <w:sz w:val="24"/>
        </w:rPr>
        <w:t>供应商需在</w:t>
      </w:r>
      <w:r>
        <w:rPr>
          <w:rFonts w:hint="eastAsia" w:asciiTheme="minorEastAsia" w:hAnsiTheme="minorEastAsia" w:eastAsiaTheme="minorEastAsia" w:cstheme="minorEastAsia"/>
          <w:sz w:val="24"/>
        </w:rPr>
        <w:t>日常维护中要求对所有维护记录、修改记录须根据维护管理要求记存档，每学期形成系统维保工作报告向</w:t>
      </w:r>
      <w:r>
        <w:rPr>
          <w:rFonts w:hint="eastAsia" w:asciiTheme="minorEastAsia" w:hAnsiTheme="minorEastAsia" w:eastAsiaTheme="minorEastAsia" w:cstheme="minorEastAsia"/>
          <w:kern w:val="0"/>
          <w:sz w:val="24"/>
        </w:rPr>
        <w:t>我校</w:t>
      </w:r>
      <w:r>
        <w:rPr>
          <w:rFonts w:hint="eastAsia" w:asciiTheme="minorEastAsia" w:hAnsiTheme="minorEastAsia" w:eastAsiaTheme="minorEastAsia" w:cstheme="minorEastAsia"/>
          <w:sz w:val="24"/>
        </w:rPr>
        <w:t>做总结汇报。</w:t>
      </w:r>
    </w:p>
    <w:p>
      <w:pPr>
        <w:pStyle w:val="2"/>
        <w:numPr>
          <w:ilvl w:val="2"/>
          <w:numId w:val="4"/>
        </w:numPr>
        <w:rPr>
          <w:rFonts w:ascii="仿宋" w:hAnsi="仿宋" w:eastAsia="仿宋" w:cs="仿宋"/>
          <w:sz w:val="24"/>
          <w:szCs w:val="24"/>
        </w:rPr>
      </w:pPr>
      <w:bookmarkStart w:id="23" w:name="_Toc821"/>
      <w:r>
        <w:rPr>
          <w:rFonts w:hint="eastAsia" w:ascii="仿宋" w:hAnsi="仿宋" w:eastAsia="仿宋" w:cs="仿宋"/>
          <w:sz w:val="24"/>
          <w:szCs w:val="24"/>
        </w:rPr>
        <w:t>LED屏、灯光及扩音系统</w:t>
      </w:r>
      <w:bookmarkEnd w:id="23"/>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维保服务包括LED大屏、各功能场馆舞台灯光及扩音设备等相关设备及各设备连接线缆的维护服务。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1）根据故障处理服务要求，处理日常运行维护过程中各个设备及连接线缆的故障及巡检过程发现的隐患等问题，完成修复工作。</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kern w:val="0"/>
          <w:sz w:val="24"/>
        </w:rPr>
        <w:t>供应商需</w:t>
      </w:r>
      <w:r>
        <w:rPr>
          <w:rFonts w:hint="eastAsia" w:asciiTheme="minorEastAsia" w:hAnsiTheme="minorEastAsia" w:eastAsiaTheme="minorEastAsia" w:cstheme="minorEastAsia"/>
          <w:sz w:val="24"/>
        </w:rPr>
        <w:t>每个月须进行一次功能性检查，LED大屏、各功能场馆舞台灯光及扩音设备等进行检查，及时处理、维修或更换有故障隐患的设备部件，保证系统的正常使用。</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3）因</w:t>
      </w:r>
      <w:r>
        <w:rPr>
          <w:rFonts w:hint="eastAsia" w:asciiTheme="minorEastAsia" w:hAnsiTheme="minorEastAsia" w:eastAsiaTheme="minorEastAsia" w:cstheme="minorEastAsia"/>
          <w:kern w:val="0"/>
          <w:sz w:val="24"/>
        </w:rPr>
        <w:t>我校</w:t>
      </w:r>
      <w:r>
        <w:rPr>
          <w:rFonts w:hint="eastAsia" w:asciiTheme="minorEastAsia" w:hAnsiTheme="minorEastAsia" w:eastAsiaTheme="minorEastAsia" w:cstheme="minorEastAsia"/>
          <w:sz w:val="24"/>
        </w:rPr>
        <w:t>教学活动需要，进行重要教学活动、来访交流、重大会议、运动会、校园文化等活动时，至少提前3个工作日对所有设备进行功能性测试，重点对南门、连廊外、艺术中心、报告厅等重点区域的LED大屏进行检查，确保设备系统的正常使用，并在活动开始时现场保障，直至活动结束。</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4）完成所有巡检后须提交详细的巡检报告给我校，并处理巡检过程中发现的故障隐患或安全隐患。</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kern w:val="0"/>
          <w:sz w:val="24"/>
        </w:rPr>
        <w:t>供应商需在</w:t>
      </w:r>
      <w:r>
        <w:rPr>
          <w:rFonts w:hint="eastAsia" w:asciiTheme="minorEastAsia" w:hAnsiTheme="minorEastAsia" w:eastAsiaTheme="minorEastAsia" w:cstheme="minorEastAsia"/>
          <w:sz w:val="24"/>
        </w:rPr>
        <w:t>日常维护中要求对所有维护记录、修改记录须根据维护管理要求记存档，每学期形成系统维保工作报告向我校做总结汇报。</w:t>
      </w:r>
    </w:p>
    <w:p>
      <w:pPr>
        <w:pStyle w:val="2"/>
        <w:numPr>
          <w:ilvl w:val="2"/>
          <w:numId w:val="4"/>
        </w:numPr>
        <w:rPr>
          <w:rFonts w:ascii="仿宋" w:hAnsi="仿宋" w:eastAsia="仿宋" w:cs="仿宋"/>
          <w:sz w:val="24"/>
          <w:szCs w:val="24"/>
        </w:rPr>
      </w:pPr>
      <w:bookmarkStart w:id="24" w:name="_Toc16762"/>
      <w:r>
        <w:rPr>
          <w:rFonts w:hint="eastAsia" w:ascii="仿宋" w:hAnsi="仿宋" w:eastAsia="仿宋" w:cs="仿宋"/>
          <w:sz w:val="24"/>
          <w:szCs w:val="24"/>
        </w:rPr>
        <w:t>教学多媒体及云办公系统</w:t>
      </w:r>
      <w:bookmarkEnd w:id="24"/>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服务包括各教室多媒体、话筒、云办公服务器、云办公电脑、电式电脑、笔记本电脑、打印机等。</w:t>
      </w:r>
    </w:p>
    <w:p>
      <w:pPr>
        <w:numPr>
          <w:ilvl w:val="0"/>
          <w:numId w:val="5"/>
        </w:num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根据故障处理服务要求，处理日常运行维护过程中各个教室一体机话筒等相关设备及各设备连接线缆的故障及巡检过程发现的隐患等问题，完成修复工作。</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2）因学校教学活动需要，进行重要教学活动、会议等活动时，</w:t>
      </w:r>
      <w:r>
        <w:rPr>
          <w:rFonts w:hint="eastAsia" w:asciiTheme="minorEastAsia" w:hAnsiTheme="minorEastAsia" w:eastAsiaTheme="minorEastAsia" w:cstheme="minorEastAsia"/>
          <w:kern w:val="0"/>
          <w:sz w:val="24"/>
        </w:rPr>
        <w:t>供应商需</w:t>
      </w:r>
      <w:r>
        <w:rPr>
          <w:rFonts w:hint="eastAsia" w:asciiTheme="minorEastAsia" w:hAnsiTheme="minorEastAsia" w:eastAsiaTheme="minorEastAsia" w:cstheme="minorEastAsia"/>
          <w:sz w:val="24"/>
        </w:rPr>
        <w:t>至少提前1个工作日对活动地点教室的所有多媒体设备进行功能性测试，确保设备系统的正常使用，并在活动开始时现场保障，直至活动结束。</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kern w:val="0"/>
          <w:sz w:val="24"/>
        </w:rPr>
        <w:t>供应商需在</w:t>
      </w:r>
      <w:r>
        <w:rPr>
          <w:rFonts w:hint="eastAsia" w:asciiTheme="minorEastAsia" w:hAnsiTheme="minorEastAsia" w:eastAsiaTheme="minorEastAsia" w:cstheme="minorEastAsia"/>
          <w:sz w:val="24"/>
        </w:rPr>
        <w:t>每学期开始前的一个月内，应组织对所有教室的一体机软、硬件及扩话筒进行深度维护保养与清洁，系统检查一体机网络、操作系统、各类软件运行情况。解决维护中发现的问题及安全隐患。</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r>
        <w:rPr>
          <w:rFonts w:hint="eastAsia" w:asciiTheme="minorEastAsia" w:hAnsiTheme="minorEastAsia" w:eastAsiaTheme="minorEastAsia" w:cstheme="minorEastAsia"/>
          <w:kern w:val="0"/>
          <w:sz w:val="24"/>
        </w:rPr>
        <w:t>供应商需在</w:t>
      </w:r>
      <w:r>
        <w:rPr>
          <w:rFonts w:hint="eastAsia" w:asciiTheme="minorEastAsia" w:hAnsiTheme="minorEastAsia" w:eastAsiaTheme="minorEastAsia" w:cstheme="minorEastAsia"/>
          <w:sz w:val="24"/>
        </w:rPr>
        <w:t>每学期开始前的一个月内组织对所有云办公电脑、服务器及其它办公电脑进行系统检查，检查云办公电脑网络、操作系统、各类软件运行情况。解决维护中发现的问题及安全隐患。</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5）完成所有巡检后须提交详细的巡检报告给我校，并处理巡检过程中发现的故障隐患或安全隐患。</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r>
        <w:rPr>
          <w:rFonts w:hint="eastAsia" w:asciiTheme="minorEastAsia" w:hAnsiTheme="minorEastAsia" w:eastAsiaTheme="minorEastAsia" w:cstheme="minorEastAsia"/>
          <w:kern w:val="0"/>
          <w:sz w:val="24"/>
        </w:rPr>
        <w:t>供应商需在</w:t>
      </w:r>
      <w:r>
        <w:rPr>
          <w:rFonts w:hint="eastAsia" w:asciiTheme="minorEastAsia" w:hAnsiTheme="minorEastAsia" w:eastAsiaTheme="minorEastAsia" w:cstheme="minorEastAsia"/>
          <w:sz w:val="24"/>
        </w:rPr>
        <w:t>日常维护中要求对所有维护记录、修改记录须根据维护管理要求记存档，每学期形成系统维保工作报告向我校做总结汇报。</w:t>
      </w:r>
    </w:p>
    <w:p>
      <w:pPr>
        <w:pStyle w:val="2"/>
        <w:numPr>
          <w:ilvl w:val="2"/>
          <w:numId w:val="4"/>
        </w:numPr>
        <w:rPr>
          <w:rFonts w:ascii="仿宋" w:hAnsi="仿宋" w:eastAsia="仿宋" w:cs="仿宋"/>
          <w:sz w:val="24"/>
          <w:szCs w:val="24"/>
        </w:rPr>
      </w:pPr>
      <w:bookmarkStart w:id="25" w:name="_Toc5406"/>
      <w:r>
        <w:rPr>
          <w:rFonts w:hint="eastAsia" w:ascii="仿宋" w:hAnsi="仿宋" w:eastAsia="仿宋" w:cs="仿宋"/>
          <w:sz w:val="24"/>
          <w:szCs w:val="24"/>
        </w:rPr>
        <w:t>智能门锁</w:t>
      </w:r>
      <w:bookmarkEnd w:id="25"/>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供应商需在</w:t>
      </w:r>
      <w:r>
        <w:rPr>
          <w:rFonts w:hint="eastAsia" w:asciiTheme="minorEastAsia" w:hAnsiTheme="minorEastAsia" w:eastAsiaTheme="minorEastAsia" w:cstheme="minorEastAsia"/>
          <w:sz w:val="24"/>
        </w:rPr>
        <w:t>每学期开始前的一个月内组织对所有</w:t>
      </w:r>
      <w:r>
        <w:rPr>
          <w:rFonts w:hint="eastAsia" w:asciiTheme="minorEastAsia" w:hAnsiTheme="minorEastAsia" w:eastAsiaTheme="minorEastAsia" w:cstheme="minorEastAsia"/>
          <w:kern w:val="0"/>
          <w:sz w:val="24"/>
        </w:rPr>
        <w:t>智能门锁、基站、服务进行系统检查，</w:t>
      </w:r>
      <w:r>
        <w:rPr>
          <w:rFonts w:hint="eastAsia" w:asciiTheme="minorEastAsia" w:hAnsiTheme="minorEastAsia" w:eastAsiaTheme="minorEastAsia" w:cstheme="minorEastAsia"/>
          <w:sz w:val="24"/>
        </w:rPr>
        <w:t>解决检查中发现的问题及安全隐患。</w:t>
      </w:r>
    </w:p>
    <w:p>
      <w:pPr>
        <w:spacing w:line="360" w:lineRule="auto"/>
        <w:rPr>
          <w:rFonts w:asciiTheme="minorEastAsia" w:hAnsiTheme="minorEastAsia" w:eastAsiaTheme="minorEastAsia" w:cstheme="minorEastAsia"/>
          <w:b/>
          <w:bCs/>
          <w:kern w:val="0"/>
          <w:sz w:val="24"/>
        </w:rPr>
      </w:pPr>
    </w:p>
    <w:p>
      <w:pPr>
        <w:spacing w:line="360" w:lineRule="auto"/>
        <w:rPr>
          <w:rFonts w:ascii="宋体" w:hAnsi="宋体" w:cs="宋体"/>
          <w:sz w:val="24"/>
        </w:rPr>
      </w:pPr>
      <w:r>
        <w:rPr>
          <w:rFonts w:hint="eastAsia" w:ascii="宋体" w:hAnsi="宋体" w:cs="宋体"/>
          <w:sz w:val="24"/>
          <w:lang w:val="zh-CN"/>
        </w:rPr>
        <w:br w:type="page"/>
      </w:r>
    </w:p>
    <w:p>
      <w:pPr>
        <w:pStyle w:val="3"/>
        <w:numPr>
          <w:ilvl w:val="0"/>
          <w:numId w:val="4"/>
        </w:numPr>
      </w:pPr>
      <w:bookmarkStart w:id="26" w:name="_Toc10700"/>
      <w:r>
        <w:rPr>
          <w:rFonts w:hint="eastAsia"/>
        </w:rPr>
        <w:t>维保服务项目</w:t>
      </w:r>
      <w:bookmarkEnd w:id="26"/>
    </w:p>
    <w:tbl>
      <w:tblPr>
        <w:tblStyle w:val="25"/>
        <w:tblW w:w="8626" w:type="dxa"/>
        <w:tblInd w:w="98" w:type="dxa"/>
        <w:tblLayout w:type="fixed"/>
        <w:tblCellMar>
          <w:top w:w="0" w:type="dxa"/>
          <w:left w:w="108" w:type="dxa"/>
          <w:bottom w:w="0" w:type="dxa"/>
          <w:right w:w="108" w:type="dxa"/>
        </w:tblCellMar>
      </w:tblPr>
      <w:tblGrid>
        <w:gridCol w:w="698"/>
        <w:gridCol w:w="1478"/>
        <w:gridCol w:w="4512"/>
        <w:gridCol w:w="1000"/>
        <w:gridCol w:w="938"/>
      </w:tblGrid>
      <w:tr>
        <w:tblPrEx>
          <w:tblCellMar>
            <w:top w:w="0" w:type="dxa"/>
            <w:left w:w="108" w:type="dxa"/>
            <w:bottom w:w="0" w:type="dxa"/>
            <w:right w:w="108" w:type="dxa"/>
          </w:tblCellMar>
        </w:tblPrEx>
        <w:trPr>
          <w:trHeight w:val="660" w:hRule="atLeast"/>
        </w:trPr>
        <w:tc>
          <w:tcPr>
            <w:tcW w:w="862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b/>
                <w:bCs/>
                <w:color w:val="000000"/>
                <w:sz w:val="24"/>
              </w:rPr>
            </w:pPr>
            <w:r>
              <w:rPr>
                <w:rFonts w:hint="eastAsia" w:ascii="宋体" w:hAnsi="宋体" w:cs="宋体"/>
                <w:b/>
                <w:bCs/>
                <w:color w:val="000000"/>
                <w:sz w:val="24"/>
              </w:rPr>
              <w:t>维保服务项目</w:t>
            </w:r>
          </w:p>
        </w:tc>
      </w:tr>
      <w:tr>
        <w:tblPrEx>
          <w:tblCellMar>
            <w:top w:w="0" w:type="dxa"/>
            <w:left w:w="108" w:type="dxa"/>
            <w:bottom w:w="0" w:type="dxa"/>
            <w:right w:w="108" w:type="dxa"/>
          </w:tblCellMar>
        </w:tblPrEx>
        <w:trPr>
          <w:trHeight w:val="85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b/>
                <w:bCs/>
                <w:color w:val="000000"/>
                <w:sz w:val="24"/>
              </w:rPr>
            </w:pPr>
            <w:r>
              <w:rPr>
                <w:rFonts w:hint="eastAsia" w:ascii="宋体" w:hAnsi="宋体" w:cs="宋体"/>
                <w:b/>
                <w:bCs/>
                <w:color w:val="000000"/>
                <w:kern w:val="0"/>
                <w:sz w:val="24"/>
                <w:lang w:bidi="ar"/>
              </w:rPr>
              <w:t>序号</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bCs/>
                <w:color w:val="000000"/>
                <w:sz w:val="24"/>
              </w:rPr>
            </w:pPr>
            <w:r>
              <w:rPr>
                <w:rFonts w:hint="eastAsia" w:ascii="宋体" w:hAnsi="宋体" w:cs="宋体"/>
                <w:b/>
                <w:bCs/>
                <w:color w:val="000000"/>
                <w:kern w:val="0"/>
                <w:sz w:val="24"/>
                <w:lang w:bidi="ar"/>
              </w:rPr>
              <w:t>名称</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b/>
                <w:bCs/>
                <w:color w:val="000000"/>
                <w:sz w:val="24"/>
              </w:rPr>
            </w:pPr>
            <w:r>
              <w:rPr>
                <w:rFonts w:hint="eastAsia" w:ascii="宋体" w:hAnsi="宋体" w:cs="宋体"/>
                <w:b/>
                <w:bCs/>
                <w:color w:val="000000"/>
                <w:kern w:val="0"/>
                <w:sz w:val="24"/>
                <w:lang w:bidi="ar"/>
              </w:rPr>
              <w:t>维护内容</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b/>
                <w:bCs/>
                <w:color w:val="000000"/>
                <w:sz w:val="24"/>
              </w:rPr>
            </w:pPr>
            <w:r>
              <w:rPr>
                <w:rFonts w:hint="eastAsia" w:ascii="宋体" w:hAnsi="宋体" w:cs="宋体"/>
                <w:b/>
                <w:bCs/>
                <w:color w:val="000000"/>
                <w:kern w:val="0"/>
                <w:sz w:val="24"/>
                <w:lang w:bidi="ar"/>
              </w:rPr>
              <w:t>数量</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b/>
                <w:bCs/>
                <w:color w:val="000000"/>
                <w:sz w:val="24"/>
              </w:rPr>
            </w:pPr>
            <w:r>
              <w:rPr>
                <w:rFonts w:hint="eastAsia" w:ascii="宋体" w:hAnsi="宋体" w:cs="宋体"/>
                <w:b/>
                <w:bCs/>
                <w:color w:val="000000"/>
                <w:kern w:val="0"/>
                <w:sz w:val="24"/>
                <w:lang w:bidi="ar"/>
              </w:rPr>
              <w:t>单位</w:t>
            </w:r>
          </w:p>
        </w:tc>
      </w:tr>
      <w:tr>
        <w:tblPrEx>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Cs w:val="21"/>
              </w:rPr>
            </w:pPr>
            <w:r>
              <w:rPr>
                <w:rFonts w:hint="eastAsia" w:ascii="宋体" w:hAnsi="宋体" w:cs="宋体"/>
                <w:color w:val="000000"/>
                <w:kern w:val="0"/>
                <w:sz w:val="22"/>
                <w:szCs w:val="22"/>
                <w:lang w:bidi="ar"/>
              </w:rPr>
              <w:t>1</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lang w:bidi="ar"/>
              </w:rPr>
              <w:t>综合布线系统及室外综合管网系统</w:t>
            </w:r>
          </w:p>
        </w:tc>
        <w:tc>
          <w:tcPr>
            <w:tcW w:w="451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lang w:bidi="ar"/>
              </w:rPr>
              <w:t>维护工作包含校园行政楼、教学楼、实验楼、宿舍楼、两间食堂及整个校园园区所有网络信息点的综合布线及综合管道 桥架等设备维护管理工作。</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lang w:bidi="ar"/>
              </w:rPr>
              <w:t>项</w:t>
            </w:r>
          </w:p>
        </w:tc>
      </w:tr>
      <w:tr>
        <w:tblPrEx>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Cs w:val="21"/>
              </w:rPr>
            </w:pPr>
            <w:r>
              <w:rPr>
                <w:rFonts w:hint="eastAsia" w:ascii="宋体" w:hAnsi="宋体" w:cs="宋体"/>
                <w:color w:val="000000"/>
                <w:kern w:val="0"/>
                <w:sz w:val="22"/>
                <w:szCs w:val="22"/>
                <w:lang w:bidi="ar"/>
              </w:rPr>
              <w:t>2</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lang w:bidi="ar"/>
              </w:rPr>
              <w:t>计算机网络系统</w:t>
            </w:r>
          </w:p>
        </w:tc>
        <w:tc>
          <w:tcPr>
            <w:tcW w:w="451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lang w:bidi="ar"/>
              </w:rPr>
              <w:t>维护工作包括我校门户网站，园区内校园网、设备网及无线网系统，包括核心交换机、汇聚交换机、接入交换机、 无线 AP 设备及相关的安全管理设备的新增、维护管理、系统调整及优化等工作。</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lang w:bidi="ar"/>
              </w:rPr>
              <w:t>项</w:t>
            </w:r>
          </w:p>
        </w:tc>
      </w:tr>
      <w:tr>
        <w:tblPrEx>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Cs w:val="21"/>
              </w:rPr>
            </w:pPr>
            <w:r>
              <w:rPr>
                <w:rFonts w:hint="eastAsia" w:ascii="宋体" w:hAnsi="宋体" w:cs="宋体"/>
                <w:color w:val="000000"/>
                <w:kern w:val="0"/>
                <w:sz w:val="22"/>
                <w:szCs w:val="22"/>
                <w:lang w:bidi="ar"/>
              </w:rPr>
              <w:t>3</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lang w:bidi="ar"/>
              </w:rPr>
              <w:t>校园安防系统</w:t>
            </w:r>
          </w:p>
        </w:tc>
        <w:tc>
          <w:tcPr>
            <w:tcW w:w="451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lang w:bidi="ar"/>
              </w:rPr>
              <w:t>维护工作包括视频监控、电子巡更系统中的所有设施设备的新增、维修、维护管理、系统调整及优化等工作。</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lang w:bidi="ar"/>
              </w:rPr>
              <w:t>项</w:t>
            </w:r>
          </w:p>
        </w:tc>
      </w:tr>
      <w:tr>
        <w:tblPrEx>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Cs w:val="21"/>
              </w:rPr>
            </w:pPr>
            <w:r>
              <w:rPr>
                <w:rFonts w:hint="eastAsia" w:ascii="宋体" w:hAnsi="宋体" w:cs="宋体"/>
                <w:color w:val="000000"/>
                <w:kern w:val="0"/>
                <w:sz w:val="22"/>
                <w:szCs w:val="22"/>
                <w:lang w:bidi="ar"/>
              </w:rPr>
              <w:t>4</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lang w:bidi="ar"/>
              </w:rPr>
              <w:t>网络中心机房</w:t>
            </w:r>
          </w:p>
        </w:tc>
        <w:tc>
          <w:tcPr>
            <w:tcW w:w="451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lang w:bidi="ar"/>
              </w:rPr>
              <w:t>维护工作包括网络中心及其消防监控中心的配电柜、开关柜、UPS、精密空调、新风系统、动环及报警等设备的维护管理、监控及优化等工作。</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lang w:bidi="ar"/>
              </w:rPr>
              <w:t>项</w:t>
            </w:r>
          </w:p>
        </w:tc>
      </w:tr>
      <w:tr>
        <w:tblPrEx>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Cs w:val="21"/>
              </w:rPr>
            </w:pPr>
            <w:r>
              <w:rPr>
                <w:rFonts w:hint="eastAsia" w:ascii="宋体" w:hAnsi="宋体" w:cs="宋体"/>
                <w:color w:val="000000"/>
                <w:kern w:val="0"/>
                <w:sz w:val="22"/>
                <w:szCs w:val="22"/>
                <w:lang w:bidi="ar"/>
              </w:rPr>
              <w:t>5</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lang w:bidi="ar"/>
              </w:rPr>
              <w:t>一卡通管理系统</w:t>
            </w:r>
          </w:p>
        </w:tc>
        <w:tc>
          <w:tcPr>
            <w:tcW w:w="451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lang w:bidi="ar"/>
              </w:rPr>
              <w:t>维护工作包括一卡通系统内各个门禁系统、考勤管理系统、消费管理系统、水、电控管理系统、停车场管理系统及电动车充电系统软硬件设备的新增、维护、监控及优化工作。</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lang w:bidi="ar"/>
              </w:rPr>
              <w:t>项</w:t>
            </w:r>
          </w:p>
        </w:tc>
      </w:tr>
      <w:tr>
        <w:tblPrEx>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Cs w:val="21"/>
              </w:rPr>
            </w:pPr>
            <w:r>
              <w:rPr>
                <w:rFonts w:hint="eastAsia" w:ascii="宋体" w:hAnsi="宋体" w:cs="宋体"/>
                <w:color w:val="000000"/>
                <w:kern w:val="0"/>
                <w:sz w:val="22"/>
                <w:szCs w:val="22"/>
                <w:lang w:bidi="ar"/>
              </w:rPr>
              <w:t>6</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lang w:bidi="ar"/>
              </w:rPr>
              <w:t>计算机教室</w:t>
            </w:r>
          </w:p>
        </w:tc>
        <w:tc>
          <w:tcPr>
            <w:tcW w:w="451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lang w:bidi="ar"/>
              </w:rPr>
              <w:t>两间云机房内电脑、打印机、投影仪，话筒的校新增、维修、维护管理及优化工作。</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lang w:bidi="ar"/>
              </w:rPr>
              <w:t>项</w:t>
            </w:r>
          </w:p>
        </w:tc>
      </w:tr>
      <w:tr>
        <w:tblPrEx>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Cs w:val="21"/>
              </w:rPr>
            </w:pPr>
            <w:r>
              <w:rPr>
                <w:rFonts w:hint="eastAsia" w:ascii="宋体" w:hAnsi="宋体" w:cs="宋体"/>
                <w:color w:val="000000"/>
                <w:kern w:val="0"/>
                <w:sz w:val="22"/>
                <w:szCs w:val="22"/>
                <w:lang w:bidi="ar"/>
              </w:rPr>
              <w:t>7</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lang w:bidi="ar"/>
              </w:rPr>
              <w:t>校园电视台及校内直播系统</w:t>
            </w:r>
          </w:p>
        </w:tc>
        <w:tc>
          <w:tcPr>
            <w:tcW w:w="451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lang w:bidi="ar"/>
              </w:rPr>
              <w:t>校园电视台灯光、摄像机、电脑、收扩音系统及校内直播系统的设施设备维修、保养、优化工作。</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lang w:bidi="ar"/>
              </w:rPr>
              <w:t>项</w:t>
            </w:r>
          </w:p>
        </w:tc>
      </w:tr>
      <w:tr>
        <w:tblPrEx>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Cs w:val="21"/>
              </w:rPr>
            </w:pPr>
            <w:r>
              <w:rPr>
                <w:rFonts w:hint="eastAsia" w:ascii="宋体" w:hAnsi="宋体" w:cs="宋体"/>
                <w:color w:val="000000"/>
                <w:kern w:val="0"/>
                <w:sz w:val="22"/>
                <w:szCs w:val="22"/>
                <w:lang w:bidi="ar"/>
              </w:rPr>
              <w:t>8</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lang w:bidi="ar"/>
              </w:rPr>
              <w:t>录播系统</w:t>
            </w:r>
          </w:p>
        </w:tc>
        <w:tc>
          <w:tcPr>
            <w:tcW w:w="451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lang w:bidi="ar"/>
              </w:rPr>
              <w:t>录播教室内的灯光、一体机、话筒、摄像机、录播主机及其它设施设备的维修、保养、优化工作</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lang w:bidi="ar"/>
              </w:rPr>
              <w:t>项</w:t>
            </w:r>
          </w:p>
        </w:tc>
      </w:tr>
      <w:tr>
        <w:tblPrEx>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Cs w:val="21"/>
              </w:rPr>
            </w:pPr>
            <w:r>
              <w:rPr>
                <w:rFonts w:hint="eastAsia" w:ascii="宋体" w:hAnsi="宋体" w:cs="宋体"/>
                <w:color w:val="000000"/>
                <w:kern w:val="0"/>
                <w:sz w:val="22"/>
                <w:szCs w:val="22"/>
                <w:lang w:bidi="ar"/>
              </w:rPr>
              <w:t>9</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lang w:bidi="ar"/>
              </w:rPr>
              <w:t>校园广播系统</w:t>
            </w:r>
          </w:p>
        </w:tc>
        <w:tc>
          <w:tcPr>
            <w:tcW w:w="451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lang w:bidi="ar"/>
              </w:rPr>
              <w:t>校广播站及校内各区域的音箱、音柱、话筒、功放、调音台及其它设施设备的维修、保养、优化工作。</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lang w:bidi="ar"/>
              </w:rPr>
              <w:t>项</w:t>
            </w:r>
          </w:p>
        </w:tc>
      </w:tr>
      <w:tr>
        <w:tblPrEx>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Cs w:val="21"/>
              </w:rPr>
            </w:pPr>
            <w:r>
              <w:rPr>
                <w:rFonts w:hint="eastAsia" w:ascii="宋体" w:hAnsi="宋体" w:cs="宋体"/>
                <w:color w:val="000000"/>
                <w:kern w:val="0"/>
                <w:sz w:val="22"/>
                <w:szCs w:val="22"/>
                <w:lang w:bidi="ar"/>
              </w:rPr>
              <w:t>10</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lang w:bidi="ar"/>
              </w:rPr>
              <w:t>实验设施设备和通用、创客设备系统</w:t>
            </w:r>
          </w:p>
        </w:tc>
        <w:tc>
          <w:tcPr>
            <w:tcW w:w="451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lang w:bidi="ar"/>
              </w:rPr>
              <w:t>各实验设施设备和通用教室、创客教室内一体机、电脑、及各类实验器材的维修、保养、优化工作。</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lang w:bidi="ar"/>
              </w:rPr>
              <w:t>项</w:t>
            </w:r>
          </w:p>
        </w:tc>
      </w:tr>
      <w:tr>
        <w:tblPrEx>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Cs w:val="21"/>
              </w:rPr>
            </w:pPr>
            <w:r>
              <w:rPr>
                <w:rFonts w:hint="eastAsia" w:ascii="宋体" w:hAnsi="宋体" w:cs="宋体"/>
                <w:color w:val="000000"/>
                <w:kern w:val="0"/>
                <w:sz w:val="22"/>
                <w:szCs w:val="22"/>
                <w:lang w:bidi="ar"/>
              </w:rPr>
              <w:t>11</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lang w:bidi="ar"/>
              </w:rPr>
              <w:t>LED屏、灯光及扩音系统</w:t>
            </w:r>
          </w:p>
        </w:tc>
        <w:tc>
          <w:tcPr>
            <w:tcW w:w="451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lang w:bidi="ar"/>
              </w:rPr>
              <w:t>各功能场馆及校园内其它区域的LED屏、灯光控制系统、扩音系统中的LED模块，网线、电源、大屏控制系统，灯炮，灯光控制系统，音箱、功放、话筒相关设施设备维修、更换、保养、优化工作。</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lang w:bidi="ar"/>
              </w:rPr>
              <w:t>项</w:t>
            </w:r>
          </w:p>
        </w:tc>
      </w:tr>
      <w:tr>
        <w:tblPrEx>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Cs w:val="21"/>
              </w:rPr>
            </w:pPr>
            <w:r>
              <w:rPr>
                <w:rFonts w:hint="eastAsia" w:ascii="宋体" w:hAnsi="宋体" w:cs="宋体"/>
                <w:color w:val="000000"/>
                <w:kern w:val="0"/>
                <w:sz w:val="22"/>
                <w:szCs w:val="22"/>
                <w:lang w:bidi="ar"/>
              </w:rPr>
              <w:t>12</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lang w:bidi="ar"/>
              </w:rPr>
              <w:t>教学多媒体及云办公系统</w:t>
            </w:r>
          </w:p>
        </w:tc>
        <w:tc>
          <w:tcPr>
            <w:tcW w:w="451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lang w:bidi="ar"/>
              </w:rPr>
              <w:t>教室内的教学一体机、音箱、扩音设备，教室办公电脑的维修、保养、优化工作。</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lang w:bidi="ar"/>
              </w:rPr>
              <w:t>项</w:t>
            </w:r>
          </w:p>
        </w:tc>
      </w:tr>
      <w:tr>
        <w:tblPrEx>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Cs w:val="21"/>
              </w:rPr>
            </w:pPr>
            <w:r>
              <w:rPr>
                <w:rFonts w:hint="eastAsia" w:ascii="宋体" w:hAnsi="宋体" w:cs="宋体"/>
                <w:color w:val="000000"/>
                <w:kern w:val="0"/>
                <w:sz w:val="22"/>
                <w:szCs w:val="22"/>
                <w:lang w:bidi="ar"/>
              </w:rPr>
              <w:t>13</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lang w:bidi="ar"/>
              </w:rPr>
              <w:t>智能门锁</w:t>
            </w:r>
          </w:p>
        </w:tc>
        <w:tc>
          <w:tcPr>
            <w:tcW w:w="451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lang w:bidi="ar"/>
              </w:rPr>
              <w:t>校园内所有智能门锁、基站、服务器的维修、更换、保养、优化工作。</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lang w:bidi="ar"/>
              </w:rPr>
              <w:t>项</w:t>
            </w:r>
          </w:p>
        </w:tc>
      </w:tr>
      <w:tr>
        <w:tblPrEx>
          <w:tblCellMar>
            <w:top w:w="0" w:type="dxa"/>
            <w:left w:w="108" w:type="dxa"/>
            <w:bottom w:w="0" w:type="dxa"/>
            <w:right w:w="108" w:type="dxa"/>
          </w:tblCellMar>
        </w:tblPrEx>
        <w:trPr>
          <w:trHeight w:val="690" w:hRule="atLeast"/>
        </w:trPr>
        <w:tc>
          <w:tcPr>
            <w:tcW w:w="862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b/>
                <w:bCs/>
                <w:color w:val="000000"/>
                <w:sz w:val="24"/>
              </w:rPr>
            </w:pPr>
            <w:r>
              <w:rPr>
                <w:rFonts w:hint="eastAsia" w:ascii="宋体" w:hAnsi="宋体" w:cs="宋体"/>
                <w:b/>
                <w:bCs/>
                <w:color w:val="000000"/>
                <w:sz w:val="24"/>
              </w:rPr>
              <w:t>维保服务要求</w:t>
            </w:r>
          </w:p>
        </w:tc>
      </w:tr>
      <w:tr>
        <w:tblPrEx>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人员驻校要求</w:t>
            </w:r>
          </w:p>
        </w:tc>
        <w:tc>
          <w:tcPr>
            <w:tcW w:w="451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kern w:val="0"/>
                <w:szCs w:val="21"/>
                <w:lang w:bidi="ar"/>
              </w:rPr>
            </w:pPr>
            <w:r>
              <w:rPr>
                <w:rFonts w:hint="eastAsia" w:ascii="宋体" w:hAnsi="宋体" w:cs="宋体"/>
                <w:color w:val="000000"/>
                <w:kern w:val="0"/>
                <w:szCs w:val="21"/>
                <w:lang w:bidi="ar"/>
              </w:rPr>
              <w:t>根据我校工作日上班要求，同老师一起上下班（每天签到打卡），做到零响应时间，出现了各种故障，第一时间处理，详细要求如下；</w:t>
            </w:r>
          </w:p>
          <w:p>
            <w:pPr>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（1）年龄应在 35岁以下，身体健康，工作态度端正，责任心强，无不良行为嗜好，良好的沟通技巧和团队合作精神，吃苦耐劳、能够适应长期加班，熟悉计算机操作，掌握 office 办公软件使用，具备较强的学习能力； </w:t>
            </w:r>
          </w:p>
          <w:p>
            <w:pPr>
              <w:textAlignment w:val="center"/>
              <w:rPr>
                <w:rFonts w:ascii="宋体" w:hAnsi="宋体" w:cs="宋体"/>
                <w:color w:val="000000"/>
                <w:kern w:val="0"/>
                <w:szCs w:val="21"/>
                <w:lang w:bidi="ar"/>
              </w:rPr>
            </w:pPr>
            <w:r>
              <w:rPr>
                <w:rFonts w:hint="eastAsia" w:ascii="宋体" w:hAnsi="宋体" w:cs="宋体"/>
                <w:color w:val="000000"/>
                <w:kern w:val="0"/>
                <w:szCs w:val="21"/>
                <w:lang w:bidi="ar"/>
              </w:rPr>
              <w:t>（2）驻场人员需具备独立解决故障的能力，提供现场服务，负责日常问题现场处理</w:t>
            </w:r>
          </w:p>
          <w:p>
            <w:pPr>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（3）我校安排专人对驻场人员工作进行按月考核，并将考核结果通报给供应商。 </w:t>
            </w:r>
          </w:p>
          <w:p>
            <w:pPr>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（4）驻场人员在我校指定的办公场所办公，服从临时性工作安排。在国家法定节假日期间，按学校要求在节前、节中、节后到现场巡检至少一次，发现问题及时报告并处置。 </w:t>
            </w:r>
          </w:p>
          <w:p>
            <w:pPr>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（5）驻场人员应遵守我校的安全管理要求和规章制度，签订保密协议，不得查询、外泄和滥用我校的各类业务信息（具体内容以我校要求为准）。 </w:t>
            </w:r>
          </w:p>
          <w:p>
            <w:pPr>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（6）驻场运维人员工作时间不得从事与工作无关的事项。 </w:t>
            </w:r>
          </w:p>
          <w:p>
            <w:pPr>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（7）服从学校的整体运维工作要求和各项规章制度。 </w:t>
            </w:r>
          </w:p>
          <w:p>
            <w:pPr>
              <w:textAlignment w:val="center"/>
            </w:pPr>
            <w:r>
              <w:rPr>
                <w:rFonts w:hint="eastAsia" w:ascii="宋体" w:hAnsi="宋体" w:cs="宋体"/>
                <w:color w:val="000000"/>
                <w:kern w:val="0"/>
                <w:szCs w:val="21"/>
                <w:lang w:bidi="ar"/>
              </w:rPr>
              <w:t xml:space="preserve">（8）高度的责任心、良好的沟通技巧和团队合作精神。 </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项</w:t>
            </w:r>
          </w:p>
        </w:tc>
      </w:tr>
      <w:tr>
        <w:tblPrEx>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资产管理要求</w:t>
            </w:r>
          </w:p>
        </w:tc>
        <w:tc>
          <w:tcPr>
            <w:tcW w:w="451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kern w:val="0"/>
                <w:szCs w:val="21"/>
                <w:lang w:bidi="ar"/>
              </w:rPr>
            </w:pPr>
            <w:r>
              <w:rPr>
                <w:rFonts w:hint="eastAsia" w:ascii="宋体" w:hAnsi="宋体" w:cs="宋体"/>
                <w:color w:val="000000"/>
                <w:kern w:val="0"/>
                <w:szCs w:val="21"/>
                <w:lang w:bidi="ar"/>
              </w:rPr>
              <w:t>1、需对我校完成对招标范围内设备及系统的普查登记工作，提供详细的检查报告（包括系统及设备清单和配置、工作状况、工作环境等），投标时提供现场勘察证明：</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2、要求运维人员每季度开展一次系统巡检工作。开展巡检工作前，应制定细的巡检工作方案，经我校同意后，方可实施；各系统巡检结束应制作巡检报告，指出巡检中出现的问题，并提出解决办法。 </w:t>
            </w:r>
          </w:p>
          <w:p>
            <w:pPr>
              <w:textAlignment w:val="center"/>
              <w:rPr>
                <w:rFonts w:ascii="宋体" w:hAnsi="宋体" w:cs="宋体"/>
                <w:color w:val="000000"/>
                <w:kern w:val="0"/>
                <w:szCs w:val="21"/>
                <w:lang w:bidi="ar"/>
              </w:rPr>
            </w:pPr>
            <w:r>
              <w:rPr>
                <w:rFonts w:hint="eastAsia" w:ascii="宋体" w:hAnsi="宋体" w:cs="宋体"/>
                <w:color w:val="000000"/>
                <w:kern w:val="0"/>
                <w:szCs w:val="21"/>
                <w:lang w:bidi="ar"/>
              </w:rPr>
              <w:t>3、要求供应商每学期开始前1个月内组织一次全面巡检，要求各系统巡检结束应制作巡检报告，指出巡检中出现的问题，并提出解决办法。</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项</w:t>
            </w:r>
          </w:p>
        </w:tc>
      </w:tr>
      <w:tr>
        <w:tblPrEx>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服务响应要求</w:t>
            </w:r>
          </w:p>
        </w:tc>
        <w:tc>
          <w:tcPr>
            <w:tcW w:w="451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pPr>
            <w:r>
              <w:rPr>
                <w:rFonts w:hint="eastAsia" w:ascii="宋体" w:hAnsi="宋体" w:cs="宋体"/>
                <w:color w:val="000000"/>
                <w:kern w:val="0"/>
                <w:szCs w:val="21"/>
                <w:lang w:bidi="ar"/>
              </w:rPr>
              <w:t>要求提供全年 365 天 7*24 小时无休假响应支持服务，及时接收并处理维保类故障申告。并提供现场驻场人员、项目负责人电话及公司24小时400技术支持服务电话，用于服务响应支持及非工作时间内发生故障的服务报修及联系等工作。如遇重大活动，根据活动要求，需增加一至三名技术人员进行现场维护。要求供应商出具响应承诺函。</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项</w:t>
            </w:r>
          </w:p>
        </w:tc>
      </w:tr>
    </w:tbl>
    <w:p/>
    <w:sectPr>
      <w:footerReference r:id="rId6" w:type="first"/>
      <w:footerReference r:id="rId5" w:type="default"/>
      <w:pgSz w:w="11906" w:h="16838"/>
      <w:pgMar w:top="1440" w:right="1800" w:bottom="1440" w:left="1800" w:header="850" w:footer="567" w:gutter="0"/>
      <w:pgNumType w:start="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left="1350" w:hanging="1350"/>
      <w:rPr>
        <w:rFonts w:ascii="微软雅黑" w:hAnsi="微软雅黑" w:eastAsia="微软雅黑" w:cs="微软雅黑"/>
        <w:b/>
        <w:bCs/>
        <w:color w:val="000000" w:themeColor="text1"/>
        <w:sz w:val="15"/>
        <w:szCs w:val="15"/>
        <w14:textFill>
          <w14:solidFill>
            <w14:schemeClr w14:val="tx1"/>
          </w14:solidFill>
        </w14:textFil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left="1350" w:hanging="1350"/>
      <w:rPr>
        <w:rFonts w:ascii="微软雅黑" w:hAnsi="微软雅黑" w:eastAsia="微软雅黑" w:cs="微软雅黑"/>
        <w:b/>
        <w:bCs/>
        <w:color w:val="000000" w:themeColor="text1"/>
        <w:sz w:val="15"/>
        <w:szCs w:val="15"/>
        <w14:textFill>
          <w14:solidFill>
            <w14:schemeClr w14:val="tx1"/>
          </w14:solidFill>
        </w14:textFill>
      </w:rPr>
    </w:pPr>
    <w:r>
      <w:rPr>
        <w:sz w:val="15"/>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t xml:space="preserve">第 </w:t>
                          </w:r>
                          <w:r>
                            <w:fldChar w:fldCharType="begin"/>
                          </w:r>
                          <w:r>
                            <w:instrText xml:space="preserve"> PAGE  \* MERGEFORMAT </w:instrText>
                          </w:r>
                          <w:r>
                            <w:fldChar w:fldCharType="separate"/>
                          </w:r>
                          <w:r>
                            <w:t>- 3 -</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8"/>
                    </w:pPr>
                    <w:r>
                      <w:t xml:space="preserve">第 </w:t>
                    </w:r>
                    <w:r>
                      <w:fldChar w:fldCharType="begin"/>
                    </w:r>
                    <w:r>
                      <w:instrText xml:space="preserve"> PAGE  \* MERGEFORMAT </w:instrText>
                    </w:r>
                    <w:r>
                      <w:fldChar w:fldCharType="separate"/>
                    </w:r>
                    <w:r>
                      <w:t>- 3 -</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left="1620" w:hanging="1620"/>
    </w:pPr>
    <w:r>
      <w:rPr>
        <w:sz w:val="15"/>
      </w:rPr>
      <mc:AlternateContent>
        <mc:Choice Requires="wps">
          <w:drawing>
            <wp:anchor distT="0" distB="0" distL="114300" distR="114300" simplePos="0" relativeHeight="251660288" behindDoc="0" locked="0" layoutInCell="1" allowOverlap="1">
              <wp:simplePos x="0" y="0"/>
              <wp:positionH relativeFrom="margin">
                <wp:posOffset>2211070</wp:posOffset>
              </wp:positionH>
              <wp:positionV relativeFrom="paragraph">
                <wp:posOffset>-234315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t xml:space="preserve">第 </w:t>
                          </w:r>
                          <w:r>
                            <w:fldChar w:fldCharType="begin"/>
                          </w:r>
                          <w:r>
                            <w:instrText xml:space="preserve"> PAGE  \* MERGEFORMAT </w:instrText>
                          </w:r>
                          <w:r>
                            <w:fldChar w:fldCharType="separate"/>
                          </w:r>
                          <w:r>
                            <w:t>- 1 -</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74.1pt;margin-top:-18.45pt;height:144pt;width:144pt;mso-position-horizontal-relative:margin;mso-wrap-style:none;z-index:251660288;mso-width-relative:page;mso-height-relative:page;" filled="f" stroked="f" coordsize="21600,21600" o:gfxdata="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Lc9ZttgAAAALAQAADwAAAAAAAAABACAAAAAiAAAAZHJzL2Rvd25yZXYueG1sUEsBAhQA&#10;FAAAAAgAh07iQAVhjD8rAgAAVQQAAA4AAAAAAAAAAQAgAAAAJwEAAGRycy9lMm9Eb2MueG1sUEsF&#10;BgAAAAAGAAYAWQEAAMQFAAAAAA==&#10;">
              <v:fill on="f" focussize="0,0"/>
              <v:stroke on="f" weight="0.5pt"/>
              <v:imagedata o:title=""/>
              <o:lock v:ext="edit" aspectratio="f"/>
              <v:textbox inset="0mm,0mm,0mm,0mm" style="mso-fit-shape-to-text:t;">
                <w:txbxContent>
                  <w:p>
                    <w:pPr>
                      <w:pStyle w:val="18"/>
                    </w:pPr>
                    <w:r>
                      <w:t xml:space="preserve">第 </w:t>
                    </w:r>
                    <w:r>
                      <w:fldChar w:fldCharType="begin"/>
                    </w:r>
                    <w:r>
                      <w:instrText xml:space="preserve"> PAGE  \* MERGEFORMAT </w:instrText>
                    </w:r>
                    <w:r>
                      <w:fldChar w:fldCharType="separate"/>
                    </w:r>
                    <w:r>
                      <w:t>- 1 -</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left="1620" w:hanging="16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A0663"/>
    <w:multiLevelType w:val="multilevel"/>
    <w:tmpl w:val="83DA0663"/>
    <w:lvl w:ilvl="0" w:tentative="0">
      <w:start w:val="1"/>
      <w:numFmt w:val="chineseCounting"/>
      <w:suff w:val="nothing"/>
      <w:lvlText w:val="第%1章 "/>
      <w:lvlJc w:val="left"/>
      <w:pPr>
        <w:ind w:left="425" w:hanging="425"/>
      </w:pPr>
      <w:rPr>
        <w:rFonts w:hint="eastAsia"/>
      </w:rPr>
    </w:lvl>
    <w:lvl w:ilvl="1" w:tentative="0">
      <w:start w:val="1"/>
      <w:numFmt w:val="decimal"/>
      <w:isLgl/>
      <w:lvlText w:val="%1.%2."/>
      <w:lvlJc w:val="left"/>
      <w:pPr>
        <w:ind w:left="567" w:hanging="567"/>
      </w:pPr>
      <w:rPr>
        <w:rFonts w:hint="eastAsia"/>
      </w:rPr>
    </w:lvl>
    <w:lvl w:ilvl="2" w:tentative="0">
      <w:start w:val="1"/>
      <w:numFmt w:val="decimal"/>
      <w:isLgl/>
      <w:lvlText w:val="%1.%2.%3."/>
      <w:lvlJc w:val="left"/>
      <w:pPr>
        <w:ind w:left="709" w:hanging="709"/>
      </w:pPr>
      <w:rPr>
        <w:rFonts w:hint="eastAsia"/>
      </w:rPr>
    </w:lvl>
    <w:lvl w:ilvl="3" w:tentative="0">
      <w:start w:val="1"/>
      <w:numFmt w:val="decimal"/>
      <w:isLgl/>
      <w:lvlText w:val="%1.%2.%3.%4."/>
      <w:lvlJc w:val="left"/>
      <w:pPr>
        <w:ind w:left="850" w:hanging="850"/>
      </w:pPr>
      <w:rPr>
        <w:rFonts w:hint="eastAsia"/>
      </w:rPr>
    </w:lvl>
    <w:lvl w:ilvl="4" w:tentative="0">
      <w:start w:val="1"/>
      <w:numFmt w:val="decimal"/>
      <w:isLgl/>
      <w:lvlText w:val="%1.%2.%3.%4.%5."/>
      <w:lvlJc w:val="left"/>
      <w:pPr>
        <w:ind w:left="991" w:hanging="991"/>
      </w:pPr>
      <w:rPr>
        <w:rFonts w:hint="eastAsia"/>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5" w:hanging="1275"/>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8" w:hanging="1558"/>
      </w:pPr>
      <w:rPr>
        <w:rFonts w:hint="eastAsia"/>
      </w:rPr>
    </w:lvl>
  </w:abstractNum>
  <w:abstractNum w:abstractNumId="1">
    <w:nsid w:val="AF930BF7"/>
    <w:multiLevelType w:val="multilevel"/>
    <w:tmpl w:val="AF930BF7"/>
    <w:lvl w:ilvl="0" w:tentative="0">
      <w:start w:val="1"/>
      <w:numFmt w:val="chineseCounting"/>
      <w:pStyle w:val="3"/>
      <w:suff w:val="nothing"/>
      <w:lvlText w:val="第%1章 "/>
      <w:lvlJc w:val="left"/>
      <w:pPr>
        <w:ind w:left="432" w:hanging="432"/>
      </w:pPr>
      <w:rPr>
        <w:rFonts w:hint="eastAsia"/>
      </w:rPr>
    </w:lvl>
    <w:lvl w:ilvl="1" w:tentative="0">
      <w:start w:val="1"/>
      <w:numFmt w:val="decimal"/>
      <w:pStyle w:val="4"/>
      <w:isLgl/>
      <w:lvlText w:val="%1.%2."/>
      <w:lvlJc w:val="left"/>
      <w:pPr>
        <w:ind w:left="575" w:hanging="575"/>
      </w:pPr>
      <w:rPr>
        <w:rFonts w:hint="eastAsia"/>
      </w:rPr>
    </w:lvl>
    <w:lvl w:ilvl="2" w:tentative="0">
      <w:start w:val="1"/>
      <w:numFmt w:val="decimal"/>
      <w:pStyle w:val="2"/>
      <w:isLgl/>
      <w:lvlText w:val="%1.%2.%3."/>
      <w:lvlJc w:val="left"/>
      <w:pPr>
        <w:ind w:left="720" w:hanging="720"/>
      </w:pPr>
      <w:rPr>
        <w:rFonts w:hint="eastAsia"/>
      </w:rPr>
    </w:lvl>
    <w:lvl w:ilvl="3" w:tentative="0">
      <w:start w:val="1"/>
      <w:numFmt w:val="decimal"/>
      <w:pStyle w:val="5"/>
      <w:isLgl/>
      <w:lvlText w:val="%1.%2.%3.%4."/>
      <w:lvlJc w:val="left"/>
      <w:pPr>
        <w:ind w:left="864" w:hanging="864"/>
      </w:pPr>
      <w:rPr>
        <w:rFonts w:hint="eastAsia"/>
      </w:rPr>
    </w:lvl>
    <w:lvl w:ilvl="4" w:tentative="0">
      <w:start w:val="1"/>
      <w:numFmt w:val="decimal"/>
      <w:pStyle w:val="6"/>
      <w:isLgl/>
      <w:lvlText w:val="%1.%2.%3.%4.%5."/>
      <w:lvlJc w:val="left"/>
      <w:pPr>
        <w:ind w:left="1008" w:hanging="1008"/>
      </w:pPr>
      <w:rPr>
        <w:rFonts w:hint="eastAsia"/>
      </w:rPr>
    </w:lvl>
    <w:lvl w:ilvl="5" w:tentative="0">
      <w:start w:val="1"/>
      <w:numFmt w:val="decimal"/>
      <w:pStyle w:val="7"/>
      <w:isLgl/>
      <w:lvlText w:val="%1.%2.%3.%4.%5.%6."/>
      <w:lvlJc w:val="left"/>
      <w:pPr>
        <w:ind w:left="1151" w:hanging="1151"/>
      </w:pPr>
      <w:rPr>
        <w:rFonts w:hint="eastAsia"/>
      </w:rPr>
    </w:lvl>
    <w:lvl w:ilvl="6" w:tentative="0">
      <w:start w:val="1"/>
      <w:numFmt w:val="decimal"/>
      <w:pStyle w:val="8"/>
      <w:isLgl/>
      <w:lvlText w:val="%1.%2.%3.%4.%5.%6.%7."/>
      <w:lvlJc w:val="left"/>
      <w:pPr>
        <w:ind w:left="1296" w:hanging="1296"/>
      </w:pPr>
      <w:rPr>
        <w:rFonts w:hint="eastAsia"/>
      </w:rPr>
    </w:lvl>
    <w:lvl w:ilvl="7" w:tentative="0">
      <w:start w:val="1"/>
      <w:numFmt w:val="decimal"/>
      <w:pStyle w:val="9"/>
      <w:isLgl/>
      <w:lvlText w:val="%1.%2.%3.%4.%5.%6.%7.%8."/>
      <w:lvlJc w:val="left"/>
      <w:pPr>
        <w:ind w:left="1440" w:hanging="1440"/>
      </w:pPr>
      <w:rPr>
        <w:rFonts w:hint="eastAsia"/>
      </w:rPr>
    </w:lvl>
    <w:lvl w:ilvl="8" w:tentative="0">
      <w:start w:val="1"/>
      <w:numFmt w:val="decimal"/>
      <w:pStyle w:val="10"/>
      <w:isLgl/>
      <w:lvlText w:val="%1.%2.%3.%4.%5.%6.%7.%8.%9."/>
      <w:lvlJc w:val="left"/>
      <w:pPr>
        <w:ind w:left="1583" w:hanging="1583"/>
      </w:pPr>
      <w:rPr>
        <w:rFonts w:hint="eastAsia"/>
      </w:rPr>
    </w:lvl>
  </w:abstractNum>
  <w:abstractNum w:abstractNumId="2">
    <w:nsid w:val="BB5D8654"/>
    <w:multiLevelType w:val="multilevel"/>
    <w:tmpl w:val="BB5D8654"/>
    <w:lvl w:ilvl="0" w:tentative="0">
      <w:start w:val="1"/>
      <w:numFmt w:val="chineseCounting"/>
      <w:suff w:val="nothing"/>
      <w:lvlText w:val="第%1章 "/>
      <w:lvlJc w:val="left"/>
      <w:pPr>
        <w:ind w:left="425" w:hanging="425"/>
      </w:pPr>
      <w:rPr>
        <w:rFonts w:hint="eastAsia"/>
      </w:rPr>
    </w:lvl>
    <w:lvl w:ilvl="1" w:tentative="0">
      <w:start w:val="1"/>
      <w:numFmt w:val="decimal"/>
      <w:isLgl/>
      <w:lvlText w:val="%1.%2."/>
      <w:lvlJc w:val="left"/>
      <w:pPr>
        <w:ind w:left="567" w:hanging="567"/>
      </w:pPr>
      <w:rPr>
        <w:rFonts w:hint="eastAsia"/>
      </w:rPr>
    </w:lvl>
    <w:lvl w:ilvl="2" w:tentative="0">
      <w:start w:val="1"/>
      <w:numFmt w:val="decimal"/>
      <w:isLgl/>
      <w:lvlText w:val="%1.%2.%3."/>
      <w:lvlJc w:val="left"/>
      <w:pPr>
        <w:ind w:left="709" w:hanging="709"/>
      </w:pPr>
      <w:rPr>
        <w:rFonts w:hint="eastAsia"/>
      </w:rPr>
    </w:lvl>
    <w:lvl w:ilvl="3" w:tentative="0">
      <w:start w:val="1"/>
      <w:numFmt w:val="decimal"/>
      <w:isLgl/>
      <w:lvlText w:val="%1.%2.%3.%4."/>
      <w:lvlJc w:val="left"/>
      <w:pPr>
        <w:ind w:left="850" w:hanging="850"/>
      </w:pPr>
      <w:rPr>
        <w:rFonts w:hint="eastAsia"/>
      </w:rPr>
    </w:lvl>
    <w:lvl w:ilvl="4" w:tentative="0">
      <w:start w:val="1"/>
      <w:numFmt w:val="decimal"/>
      <w:isLgl/>
      <w:lvlText w:val="%1.%2.%3.%4.%5."/>
      <w:lvlJc w:val="left"/>
      <w:pPr>
        <w:ind w:left="991" w:hanging="991"/>
      </w:pPr>
      <w:rPr>
        <w:rFonts w:hint="eastAsia"/>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5" w:hanging="1275"/>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8" w:hanging="1558"/>
      </w:pPr>
      <w:rPr>
        <w:rFonts w:hint="eastAsia"/>
      </w:rPr>
    </w:lvl>
  </w:abstractNum>
  <w:abstractNum w:abstractNumId="3">
    <w:nsid w:val="C23BB289"/>
    <w:multiLevelType w:val="multilevel"/>
    <w:tmpl w:val="C23BB289"/>
    <w:lvl w:ilvl="0" w:tentative="0">
      <w:start w:val="1"/>
      <w:numFmt w:val="chineseCounting"/>
      <w:suff w:val="nothing"/>
      <w:lvlText w:val="第%1章 "/>
      <w:lvlJc w:val="left"/>
      <w:pPr>
        <w:ind w:left="425" w:hanging="425"/>
      </w:pPr>
      <w:rPr>
        <w:rFonts w:hint="eastAsia"/>
      </w:rPr>
    </w:lvl>
    <w:lvl w:ilvl="1" w:tentative="0">
      <w:start w:val="1"/>
      <w:numFmt w:val="decimal"/>
      <w:isLgl/>
      <w:lvlText w:val="%1.%2."/>
      <w:lvlJc w:val="left"/>
      <w:pPr>
        <w:ind w:left="567" w:hanging="567"/>
      </w:pPr>
      <w:rPr>
        <w:rFonts w:hint="eastAsia"/>
      </w:rPr>
    </w:lvl>
    <w:lvl w:ilvl="2" w:tentative="0">
      <w:start w:val="1"/>
      <w:numFmt w:val="decimal"/>
      <w:isLgl/>
      <w:lvlText w:val="%1.%2.%3."/>
      <w:lvlJc w:val="left"/>
      <w:pPr>
        <w:ind w:left="709" w:hanging="709"/>
      </w:pPr>
      <w:rPr>
        <w:rFonts w:hint="eastAsia"/>
      </w:rPr>
    </w:lvl>
    <w:lvl w:ilvl="3" w:tentative="0">
      <w:start w:val="1"/>
      <w:numFmt w:val="decimal"/>
      <w:isLgl/>
      <w:lvlText w:val="%1.%2.%3.%4."/>
      <w:lvlJc w:val="left"/>
      <w:pPr>
        <w:ind w:left="850" w:hanging="850"/>
      </w:pPr>
      <w:rPr>
        <w:rFonts w:hint="eastAsia"/>
      </w:rPr>
    </w:lvl>
    <w:lvl w:ilvl="4" w:tentative="0">
      <w:start w:val="1"/>
      <w:numFmt w:val="decimal"/>
      <w:isLgl/>
      <w:lvlText w:val="%1.%2.%3.%4.%5."/>
      <w:lvlJc w:val="left"/>
      <w:pPr>
        <w:ind w:left="991" w:hanging="991"/>
      </w:pPr>
      <w:rPr>
        <w:rFonts w:hint="eastAsia"/>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5" w:hanging="1275"/>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8" w:hanging="1558"/>
      </w:pPr>
      <w:rPr>
        <w:rFonts w:hint="eastAsia"/>
      </w:rPr>
    </w:lvl>
  </w:abstractNum>
  <w:abstractNum w:abstractNumId="4">
    <w:nsid w:val="E2859180"/>
    <w:multiLevelType w:val="singleLevel"/>
    <w:tmpl w:val="E2859180"/>
    <w:lvl w:ilvl="0" w:tentative="0">
      <w:start w:val="1"/>
      <w:numFmt w:val="decimal"/>
      <w:suff w:val="nothing"/>
      <w:lvlText w:val="%1）"/>
      <w:lvlJc w:val="left"/>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xYTg4MGNmNjlhYzFlMTZkMzM5YjA2ZDU1NDE0YWIifQ=="/>
  </w:docVars>
  <w:rsids>
    <w:rsidRoot w:val="71AF6EEE"/>
    <w:rsid w:val="000029B8"/>
    <w:rsid w:val="000565C9"/>
    <w:rsid w:val="00057AFC"/>
    <w:rsid w:val="00071CC7"/>
    <w:rsid w:val="000754EE"/>
    <w:rsid w:val="00095EB8"/>
    <w:rsid w:val="000A09C5"/>
    <w:rsid w:val="000A3A37"/>
    <w:rsid w:val="000A3DCB"/>
    <w:rsid w:val="000D668C"/>
    <w:rsid w:val="000F35B8"/>
    <w:rsid w:val="000F54CD"/>
    <w:rsid w:val="001234AF"/>
    <w:rsid w:val="00132D03"/>
    <w:rsid w:val="0013563A"/>
    <w:rsid w:val="00137EB0"/>
    <w:rsid w:val="00146743"/>
    <w:rsid w:val="00164D69"/>
    <w:rsid w:val="00172AE8"/>
    <w:rsid w:val="00183707"/>
    <w:rsid w:val="001B49A5"/>
    <w:rsid w:val="001C0C3F"/>
    <w:rsid w:val="001C1132"/>
    <w:rsid w:val="001C25F9"/>
    <w:rsid w:val="001E21DA"/>
    <w:rsid w:val="001E78C4"/>
    <w:rsid w:val="001F4888"/>
    <w:rsid w:val="00212883"/>
    <w:rsid w:val="00271560"/>
    <w:rsid w:val="00277B30"/>
    <w:rsid w:val="00280425"/>
    <w:rsid w:val="00282757"/>
    <w:rsid w:val="00294231"/>
    <w:rsid w:val="002B3BFD"/>
    <w:rsid w:val="002C6B2E"/>
    <w:rsid w:val="002E478E"/>
    <w:rsid w:val="00305E8B"/>
    <w:rsid w:val="003262F4"/>
    <w:rsid w:val="003413B7"/>
    <w:rsid w:val="00344976"/>
    <w:rsid w:val="00345745"/>
    <w:rsid w:val="0036275D"/>
    <w:rsid w:val="003633F6"/>
    <w:rsid w:val="003638D8"/>
    <w:rsid w:val="003703D1"/>
    <w:rsid w:val="00376D41"/>
    <w:rsid w:val="00380222"/>
    <w:rsid w:val="0038539A"/>
    <w:rsid w:val="003907A2"/>
    <w:rsid w:val="003A094C"/>
    <w:rsid w:val="003A3437"/>
    <w:rsid w:val="003A52A8"/>
    <w:rsid w:val="003A5B00"/>
    <w:rsid w:val="003B2A7C"/>
    <w:rsid w:val="003C4F9A"/>
    <w:rsid w:val="003D3787"/>
    <w:rsid w:val="003F43DF"/>
    <w:rsid w:val="00420F34"/>
    <w:rsid w:val="004243BA"/>
    <w:rsid w:val="00443C46"/>
    <w:rsid w:val="00471AF0"/>
    <w:rsid w:val="00476499"/>
    <w:rsid w:val="004C5269"/>
    <w:rsid w:val="004F0237"/>
    <w:rsid w:val="004F3C2D"/>
    <w:rsid w:val="00500E81"/>
    <w:rsid w:val="005076AC"/>
    <w:rsid w:val="0050795E"/>
    <w:rsid w:val="00516EEB"/>
    <w:rsid w:val="0055282F"/>
    <w:rsid w:val="005714C6"/>
    <w:rsid w:val="00572963"/>
    <w:rsid w:val="005873BF"/>
    <w:rsid w:val="0059273C"/>
    <w:rsid w:val="005A2263"/>
    <w:rsid w:val="005B08E3"/>
    <w:rsid w:val="005B5407"/>
    <w:rsid w:val="005B5964"/>
    <w:rsid w:val="005C2E72"/>
    <w:rsid w:val="005D453F"/>
    <w:rsid w:val="005D6662"/>
    <w:rsid w:val="005E6658"/>
    <w:rsid w:val="005F10B8"/>
    <w:rsid w:val="00614E68"/>
    <w:rsid w:val="00617C03"/>
    <w:rsid w:val="00630A89"/>
    <w:rsid w:val="00634AB4"/>
    <w:rsid w:val="0064049B"/>
    <w:rsid w:val="0064119E"/>
    <w:rsid w:val="00647A2A"/>
    <w:rsid w:val="006571A0"/>
    <w:rsid w:val="006A00E1"/>
    <w:rsid w:val="006A1B7B"/>
    <w:rsid w:val="006A2F85"/>
    <w:rsid w:val="006E5F80"/>
    <w:rsid w:val="00731E98"/>
    <w:rsid w:val="0075086A"/>
    <w:rsid w:val="00751A6C"/>
    <w:rsid w:val="00754B92"/>
    <w:rsid w:val="0076486C"/>
    <w:rsid w:val="007B22C1"/>
    <w:rsid w:val="007B506C"/>
    <w:rsid w:val="007D48F9"/>
    <w:rsid w:val="007E794B"/>
    <w:rsid w:val="007F0AA6"/>
    <w:rsid w:val="00804F50"/>
    <w:rsid w:val="008153C6"/>
    <w:rsid w:val="008175CA"/>
    <w:rsid w:val="00821915"/>
    <w:rsid w:val="008355E1"/>
    <w:rsid w:val="00856DE2"/>
    <w:rsid w:val="008633C5"/>
    <w:rsid w:val="0087171B"/>
    <w:rsid w:val="00884F2A"/>
    <w:rsid w:val="008858F6"/>
    <w:rsid w:val="00895409"/>
    <w:rsid w:val="00895545"/>
    <w:rsid w:val="008A3625"/>
    <w:rsid w:val="008C78D5"/>
    <w:rsid w:val="009149ED"/>
    <w:rsid w:val="0094299A"/>
    <w:rsid w:val="00942CA1"/>
    <w:rsid w:val="009517BD"/>
    <w:rsid w:val="0095609E"/>
    <w:rsid w:val="00970247"/>
    <w:rsid w:val="00976878"/>
    <w:rsid w:val="0098241E"/>
    <w:rsid w:val="00983C5D"/>
    <w:rsid w:val="00985E1F"/>
    <w:rsid w:val="00993258"/>
    <w:rsid w:val="00994956"/>
    <w:rsid w:val="0099630B"/>
    <w:rsid w:val="009C5D53"/>
    <w:rsid w:val="009F272C"/>
    <w:rsid w:val="009F4F17"/>
    <w:rsid w:val="00A00904"/>
    <w:rsid w:val="00A23710"/>
    <w:rsid w:val="00A277FC"/>
    <w:rsid w:val="00A56FD1"/>
    <w:rsid w:val="00A575BA"/>
    <w:rsid w:val="00A7299D"/>
    <w:rsid w:val="00A95AE7"/>
    <w:rsid w:val="00AA5EDD"/>
    <w:rsid w:val="00AB07FF"/>
    <w:rsid w:val="00AB74BB"/>
    <w:rsid w:val="00AC3A43"/>
    <w:rsid w:val="00AD6ADD"/>
    <w:rsid w:val="00AF250F"/>
    <w:rsid w:val="00AF46C0"/>
    <w:rsid w:val="00AF67F2"/>
    <w:rsid w:val="00B11836"/>
    <w:rsid w:val="00B13B3B"/>
    <w:rsid w:val="00B315E0"/>
    <w:rsid w:val="00B46918"/>
    <w:rsid w:val="00B62947"/>
    <w:rsid w:val="00B8566F"/>
    <w:rsid w:val="00B97829"/>
    <w:rsid w:val="00BA02D7"/>
    <w:rsid w:val="00BA504A"/>
    <w:rsid w:val="00BB20ED"/>
    <w:rsid w:val="00BB5244"/>
    <w:rsid w:val="00BC4BB4"/>
    <w:rsid w:val="00C03531"/>
    <w:rsid w:val="00C15013"/>
    <w:rsid w:val="00C50215"/>
    <w:rsid w:val="00C771D6"/>
    <w:rsid w:val="00CA0961"/>
    <w:rsid w:val="00CA5C58"/>
    <w:rsid w:val="00CB3DD9"/>
    <w:rsid w:val="00CC033C"/>
    <w:rsid w:val="00CC158B"/>
    <w:rsid w:val="00CE1BA7"/>
    <w:rsid w:val="00CF6546"/>
    <w:rsid w:val="00D00BD3"/>
    <w:rsid w:val="00D00F9F"/>
    <w:rsid w:val="00D02FFE"/>
    <w:rsid w:val="00D115D9"/>
    <w:rsid w:val="00D218BD"/>
    <w:rsid w:val="00D27AFF"/>
    <w:rsid w:val="00D33D00"/>
    <w:rsid w:val="00D3540F"/>
    <w:rsid w:val="00D63A14"/>
    <w:rsid w:val="00D63F51"/>
    <w:rsid w:val="00D80856"/>
    <w:rsid w:val="00D90C99"/>
    <w:rsid w:val="00D9366C"/>
    <w:rsid w:val="00D93D2B"/>
    <w:rsid w:val="00DA1465"/>
    <w:rsid w:val="00DA6C75"/>
    <w:rsid w:val="00DB7FBC"/>
    <w:rsid w:val="00DD20F9"/>
    <w:rsid w:val="00DD5ABB"/>
    <w:rsid w:val="00DE3BE7"/>
    <w:rsid w:val="00E0201B"/>
    <w:rsid w:val="00E24BF1"/>
    <w:rsid w:val="00E450FE"/>
    <w:rsid w:val="00E51500"/>
    <w:rsid w:val="00E613D6"/>
    <w:rsid w:val="00E62777"/>
    <w:rsid w:val="00E7581C"/>
    <w:rsid w:val="00E920E6"/>
    <w:rsid w:val="00E95BEE"/>
    <w:rsid w:val="00EA5F72"/>
    <w:rsid w:val="00EC6487"/>
    <w:rsid w:val="00EE2285"/>
    <w:rsid w:val="00F32901"/>
    <w:rsid w:val="00F85A98"/>
    <w:rsid w:val="00F95A55"/>
    <w:rsid w:val="00F971E1"/>
    <w:rsid w:val="00FA5B0A"/>
    <w:rsid w:val="00FB59ED"/>
    <w:rsid w:val="00FB7D04"/>
    <w:rsid w:val="00FC46DC"/>
    <w:rsid w:val="00FD60F0"/>
    <w:rsid w:val="00FF3AC3"/>
    <w:rsid w:val="00FF3CBA"/>
    <w:rsid w:val="01600522"/>
    <w:rsid w:val="016F1791"/>
    <w:rsid w:val="01811510"/>
    <w:rsid w:val="01D1680C"/>
    <w:rsid w:val="020E66BB"/>
    <w:rsid w:val="02A4649E"/>
    <w:rsid w:val="02B837C2"/>
    <w:rsid w:val="02E969B9"/>
    <w:rsid w:val="04963AEA"/>
    <w:rsid w:val="0595453F"/>
    <w:rsid w:val="06864B8E"/>
    <w:rsid w:val="07287718"/>
    <w:rsid w:val="072B2E8C"/>
    <w:rsid w:val="08384073"/>
    <w:rsid w:val="0866531E"/>
    <w:rsid w:val="09D10682"/>
    <w:rsid w:val="09E81F47"/>
    <w:rsid w:val="0A022CF6"/>
    <w:rsid w:val="0B4B1C27"/>
    <w:rsid w:val="0B7A42AD"/>
    <w:rsid w:val="0D8B1E70"/>
    <w:rsid w:val="0E4F1A2E"/>
    <w:rsid w:val="0FD57986"/>
    <w:rsid w:val="10010D2A"/>
    <w:rsid w:val="10A6125C"/>
    <w:rsid w:val="112A168A"/>
    <w:rsid w:val="1312080B"/>
    <w:rsid w:val="13902225"/>
    <w:rsid w:val="13A90E46"/>
    <w:rsid w:val="148425D3"/>
    <w:rsid w:val="15A85F6F"/>
    <w:rsid w:val="173F551D"/>
    <w:rsid w:val="17F2236E"/>
    <w:rsid w:val="18BC2572"/>
    <w:rsid w:val="19704F4F"/>
    <w:rsid w:val="1A78230D"/>
    <w:rsid w:val="1A8A545E"/>
    <w:rsid w:val="1AAD25EF"/>
    <w:rsid w:val="1B2450C5"/>
    <w:rsid w:val="1C5B1054"/>
    <w:rsid w:val="1CA75461"/>
    <w:rsid w:val="1CAB17E1"/>
    <w:rsid w:val="1E565FAE"/>
    <w:rsid w:val="1F0A116E"/>
    <w:rsid w:val="1F9B3A46"/>
    <w:rsid w:val="200F31EC"/>
    <w:rsid w:val="20566C4C"/>
    <w:rsid w:val="20EC3292"/>
    <w:rsid w:val="21E87911"/>
    <w:rsid w:val="21EC5C30"/>
    <w:rsid w:val="22C34341"/>
    <w:rsid w:val="237D0994"/>
    <w:rsid w:val="23A43A56"/>
    <w:rsid w:val="23C91738"/>
    <w:rsid w:val="24567D1E"/>
    <w:rsid w:val="24C65D53"/>
    <w:rsid w:val="251E79C7"/>
    <w:rsid w:val="25972B75"/>
    <w:rsid w:val="25E9796C"/>
    <w:rsid w:val="27AC6A2D"/>
    <w:rsid w:val="2838132E"/>
    <w:rsid w:val="28525EFE"/>
    <w:rsid w:val="28C54774"/>
    <w:rsid w:val="2A0E13C2"/>
    <w:rsid w:val="2A244D3E"/>
    <w:rsid w:val="2ACC1E60"/>
    <w:rsid w:val="2BD962E0"/>
    <w:rsid w:val="2C9139C3"/>
    <w:rsid w:val="2F625E20"/>
    <w:rsid w:val="2F8559A5"/>
    <w:rsid w:val="2FD9426F"/>
    <w:rsid w:val="307D6FCF"/>
    <w:rsid w:val="309C1DA3"/>
    <w:rsid w:val="30B169DE"/>
    <w:rsid w:val="30FC29FC"/>
    <w:rsid w:val="315956A3"/>
    <w:rsid w:val="31736083"/>
    <w:rsid w:val="343846AC"/>
    <w:rsid w:val="34BC29CE"/>
    <w:rsid w:val="35D52E6B"/>
    <w:rsid w:val="36072336"/>
    <w:rsid w:val="360D1F9D"/>
    <w:rsid w:val="382B7058"/>
    <w:rsid w:val="3A60589E"/>
    <w:rsid w:val="3B106E89"/>
    <w:rsid w:val="3C5C68D3"/>
    <w:rsid w:val="3C601127"/>
    <w:rsid w:val="3D4C36C0"/>
    <w:rsid w:val="3D7D5123"/>
    <w:rsid w:val="3DE87D28"/>
    <w:rsid w:val="3E100D38"/>
    <w:rsid w:val="4117317D"/>
    <w:rsid w:val="412716C1"/>
    <w:rsid w:val="41492864"/>
    <w:rsid w:val="41864CEF"/>
    <w:rsid w:val="41A246B3"/>
    <w:rsid w:val="41AE598B"/>
    <w:rsid w:val="425545A0"/>
    <w:rsid w:val="434D3158"/>
    <w:rsid w:val="43995F92"/>
    <w:rsid w:val="44314BD2"/>
    <w:rsid w:val="44835245"/>
    <w:rsid w:val="457F2402"/>
    <w:rsid w:val="468F5647"/>
    <w:rsid w:val="46C96A56"/>
    <w:rsid w:val="47412392"/>
    <w:rsid w:val="47576CD1"/>
    <w:rsid w:val="48767AA1"/>
    <w:rsid w:val="487D707C"/>
    <w:rsid w:val="491A63B4"/>
    <w:rsid w:val="4A3D6B47"/>
    <w:rsid w:val="4ADE7575"/>
    <w:rsid w:val="4B374908"/>
    <w:rsid w:val="4B3B6134"/>
    <w:rsid w:val="4BCC7001"/>
    <w:rsid w:val="4C0847A3"/>
    <w:rsid w:val="4C443EC1"/>
    <w:rsid w:val="4CF3744D"/>
    <w:rsid w:val="4D636E31"/>
    <w:rsid w:val="4E80230B"/>
    <w:rsid w:val="4EFC754D"/>
    <w:rsid w:val="4FCC3A65"/>
    <w:rsid w:val="50510945"/>
    <w:rsid w:val="53134784"/>
    <w:rsid w:val="540D51A9"/>
    <w:rsid w:val="55063020"/>
    <w:rsid w:val="554709CE"/>
    <w:rsid w:val="556B0D26"/>
    <w:rsid w:val="557A6860"/>
    <w:rsid w:val="561B2206"/>
    <w:rsid w:val="561B7A15"/>
    <w:rsid w:val="56A55E8E"/>
    <w:rsid w:val="573A22EA"/>
    <w:rsid w:val="58356F75"/>
    <w:rsid w:val="587C2396"/>
    <w:rsid w:val="58A35ED6"/>
    <w:rsid w:val="58B73592"/>
    <w:rsid w:val="59C3798A"/>
    <w:rsid w:val="5C2B76EA"/>
    <w:rsid w:val="5D33549F"/>
    <w:rsid w:val="5D543F38"/>
    <w:rsid w:val="5D777C27"/>
    <w:rsid w:val="5E654BBC"/>
    <w:rsid w:val="5ECD013E"/>
    <w:rsid w:val="5F1A15B4"/>
    <w:rsid w:val="5FB71EE4"/>
    <w:rsid w:val="60324BF9"/>
    <w:rsid w:val="62070DF7"/>
    <w:rsid w:val="6258290B"/>
    <w:rsid w:val="627076E0"/>
    <w:rsid w:val="628125C3"/>
    <w:rsid w:val="62AA26A1"/>
    <w:rsid w:val="62D578C9"/>
    <w:rsid w:val="64C24DAB"/>
    <w:rsid w:val="655850CD"/>
    <w:rsid w:val="65AC64CB"/>
    <w:rsid w:val="664D36B3"/>
    <w:rsid w:val="68E96CE8"/>
    <w:rsid w:val="6965474B"/>
    <w:rsid w:val="6B1A386B"/>
    <w:rsid w:val="6BA009FB"/>
    <w:rsid w:val="6BD06305"/>
    <w:rsid w:val="6BE1670A"/>
    <w:rsid w:val="6C2E7E93"/>
    <w:rsid w:val="6CC90029"/>
    <w:rsid w:val="6CF1794E"/>
    <w:rsid w:val="6D535020"/>
    <w:rsid w:val="6DA7214A"/>
    <w:rsid w:val="6DBA4EE8"/>
    <w:rsid w:val="6E644613"/>
    <w:rsid w:val="6F8265E9"/>
    <w:rsid w:val="719C7804"/>
    <w:rsid w:val="71AF6EEE"/>
    <w:rsid w:val="71DB20DB"/>
    <w:rsid w:val="725105EF"/>
    <w:rsid w:val="73840550"/>
    <w:rsid w:val="75ED00DC"/>
    <w:rsid w:val="767B4627"/>
    <w:rsid w:val="76E2261E"/>
    <w:rsid w:val="770D09D0"/>
    <w:rsid w:val="784F1CA5"/>
    <w:rsid w:val="78B54BFE"/>
    <w:rsid w:val="7A9C3DBD"/>
    <w:rsid w:val="7B3C4029"/>
    <w:rsid w:val="7C4A1133"/>
    <w:rsid w:val="7D362592"/>
    <w:rsid w:val="7D5E06DB"/>
    <w:rsid w:val="7DAD0E1E"/>
    <w:rsid w:val="7DCC1085"/>
    <w:rsid w:val="7E8125F3"/>
    <w:rsid w:val="7F054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after="330" w:line="576" w:lineRule="auto"/>
      <w:jc w:val="center"/>
      <w:outlineLvl w:val="0"/>
    </w:pPr>
    <w:rPr>
      <w:b/>
      <w:kern w:val="44"/>
      <w:sz w:val="32"/>
    </w:rPr>
  </w:style>
  <w:style w:type="paragraph" w:styleId="4">
    <w:name w:val="heading 2"/>
    <w:basedOn w:val="1"/>
    <w:next w:val="1"/>
    <w:link w:val="48"/>
    <w:qFormat/>
    <w:uiPriority w:val="9"/>
    <w:pPr>
      <w:keepNext/>
      <w:keepLines/>
      <w:numPr>
        <w:ilvl w:val="1"/>
        <w:numId w:val="1"/>
      </w:numPr>
      <w:spacing w:before="260" w:after="260" w:line="416" w:lineRule="auto"/>
      <w:outlineLvl w:val="1"/>
    </w:pPr>
    <w:rPr>
      <w:rFonts w:ascii="Arial" w:hAnsi="Arial" w:eastAsia="黑体"/>
      <w:b/>
      <w:bCs/>
      <w:sz w:val="30"/>
      <w:szCs w:val="32"/>
    </w:rPr>
  </w:style>
  <w:style w:type="paragraph" w:styleId="2">
    <w:name w:val="heading 3"/>
    <w:basedOn w:val="1"/>
    <w:next w:val="1"/>
    <w:link w:val="47"/>
    <w:qFormat/>
    <w:uiPriority w:val="0"/>
    <w:pPr>
      <w:keepNext/>
      <w:keepLines/>
      <w:numPr>
        <w:ilvl w:val="2"/>
        <w:numId w:val="1"/>
      </w:numPr>
      <w:spacing w:before="260" w:after="260" w:line="416" w:lineRule="auto"/>
      <w:outlineLvl w:val="2"/>
    </w:pPr>
    <w:rPr>
      <w:b/>
      <w:bCs/>
      <w:sz w:val="28"/>
      <w:szCs w:val="32"/>
    </w:rPr>
  </w:style>
  <w:style w:type="paragraph" w:styleId="5">
    <w:name w:val="heading 4"/>
    <w:basedOn w:val="1"/>
    <w:next w:val="1"/>
    <w:semiHidden/>
    <w:unhideWhenUsed/>
    <w:qFormat/>
    <w:uiPriority w:val="0"/>
    <w:pPr>
      <w:keepNext/>
      <w:keepLines/>
      <w:numPr>
        <w:ilvl w:val="3"/>
        <w:numId w:val="1"/>
      </w:numPr>
      <w:spacing w:before="280" w:after="290" w:line="372" w:lineRule="auto"/>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7">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after="64" w:line="317" w:lineRule="auto"/>
      <w:outlineLvl w:val="6"/>
    </w:pPr>
    <w:rPr>
      <w:b/>
      <w:sz w:val="24"/>
    </w:rPr>
  </w:style>
  <w:style w:type="paragraph" w:styleId="9">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1"/>
    <w:unhideWhenUsed/>
    <w:qFormat/>
    <w:uiPriority w:val="0"/>
    <w:pPr>
      <w:ind w:firstLine="420"/>
    </w:pPr>
    <w:rPr>
      <w:szCs w:val="20"/>
    </w:rPr>
  </w:style>
  <w:style w:type="paragraph" w:styleId="12">
    <w:name w:val="Document Map"/>
    <w:basedOn w:val="1"/>
    <w:unhideWhenUsed/>
    <w:qFormat/>
    <w:uiPriority w:val="99"/>
    <w:rPr>
      <w:rFonts w:ascii="宋体"/>
      <w:kern w:val="0"/>
      <w:sz w:val="18"/>
      <w:szCs w:val="18"/>
    </w:rPr>
  </w:style>
  <w:style w:type="paragraph" w:styleId="13">
    <w:name w:val="Body Text"/>
    <w:basedOn w:val="1"/>
    <w:next w:val="14"/>
    <w:qFormat/>
    <w:uiPriority w:val="0"/>
    <w:rPr>
      <w:rFonts w:ascii="Times New Roman" w:hAnsi="Times New Roman"/>
    </w:rPr>
  </w:style>
  <w:style w:type="paragraph" w:styleId="14">
    <w:name w:val="Body Text First Indent"/>
    <w:basedOn w:val="13"/>
    <w:qFormat/>
    <w:uiPriority w:val="0"/>
    <w:pPr>
      <w:ind w:firstLine="422" w:firstLineChars="200"/>
    </w:pPr>
  </w:style>
  <w:style w:type="paragraph" w:styleId="15">
    <w:name w:val="Body Text Indent"/>
    <w:basedOn w:val="1"/>
    <w:semiHidden/>
    <w:unhideWhenUsed/>
    <w:qFormat/>
    <w:uiPriority w:val="99"/>
    <w:pPr>
      <w:spacing w:after="120"/>
      <w:ind w:left="420" w:leftChars="200"/>
    </w:pPr>
  </w:style>
  <w:style w:type="paragraph" w:styleId="16">
    <w:name w:val="toc 3"/>
    <w:basedOn w:val="1"/>
    <w:next w:val="1"/>
    <w:qFormat/>
    <w:uiPriority w:val="0"/>
    <w:pPr>
      <w:ind w:left="840" w:leftChars="400"/>
    </w:pPr>
  </w:style>
  <w:style w:type="paragraph" w:styleId="17">
    <w:name w:val="Date"/>
    <w:basedOn w:val="1"/>
    <w:next w:val="1"/>
    <w:link w:val="31"/>
    <w:qFormat/>
    <w:uiPriority w:val="0"/>
    <w:pPr>
      <w:ind w:left="100" w:leftChars="2500"/>
    </w:pPr>
  </w:style>
  <w:style w:type="paragraph" w:styleId="18">
    <w:name w:val="footer"/>
    <w:basedOn w:val="1"/>
    <w:qFormat/>
    <w:uiPriority w:val="0"/>
    <w:pPr>
      <w:tabs>
        <w:tab w:val="center" w:pos="4153"/>
        <w:tab w:val="right" w:pos="8306"/>
      </w:tabs>
      <w:snapToGrid w:val="0"/>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1"/>
    <w:basedOn w:val="1"/>
    <w:next w:val="1"/>
    <w:qFormat/>
    <w:uiPriority w:val="0"/>
  </w:style>
  <w:style w:type="paragraph" w:styleId="21">
    <w:name w:val="toc 2"/>
    <w:basedOn w:val="1"/>
    <w:next w:val="1"/>
    <w:qFormat/>
    <w:uiPriority w:val="0"/>
    <w:pPr>
      <w:ind w:left="420" w:leftChars="200"/>
    </w:pPr>
  </w:style>
  <w:style w:type="paragraph" w:styleId="22">
    <w:name w:val="Normal (Web)"/>
    <w:basedOn w:val="1"/>
    <w:unhideWhenUsed/>
    <w:qFormat/>
    <w:uiPriority w:val="99"/>
    <w:pPr>
      <w:spacing w:before="100" w:beforeAutospacing="1" w:after="100" w:afterAutospacing="1"/>
    </w:pPr>
    <w:rPr>
      <w:rFonts w:ascii="宋体" w:hAnsi="宋体" w:cs="宋体"/>
      <w:kern w:val="0"/>
      <w:sz w:val="24"/>
    </w:rPr>
  </w:style>
  <w:style w:type="paragraph" w:styleId="23">
    <w:name w:val="Title"/>
    <w:basedOn w:val="1"/>
    <w:next w:val="1"/>
    <w:qFormat/>
    <w:uiPriority w:val="10"/>
    <w:pPr>
      <w:spacing w:before="240" w:after="60"/>
      <w:jc w:val="center"/>
      <w:outlineLvl w:val="0"/>
    </w:pPr>
    <w:rPr>
      <w:rFonts w:ascii="Cambria" w:hAnsi="Cambria"/>
      <w:b/>
      <w:bCs/>
      <w:sz w:val="32"/>
      <w:szCs w:val="32"/>
    </w:rPr>
  </w:style>
  <w:style w:type="paragraph" w:styleId="24">
    <w:name w:val="Body Text First Indent 2"/>
    <w:basedOn w:val="15"/>
    <w:semiHidden/>
    <w:unhideWhenUsed/>
    <w:qFormat/>
    <w:uiPriority w:val="99"/>
    <w:pPr>
      <w:ind w:firstLine="420" w:firstLineChars="200"/>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Hyperlink"/>
    <w:basedOn w:val="27"/>
    <w:qFormat/>
    <w:uiPriority w:val="0"/>
    <w:rPr>
      <w:color w:val="0000FF"/>
      <w:u w:val="single"/>
    </w:rPr>
  </w:style>
  <w:style w:type="paragraph" w:customStyle="1" w:styleId="29">
    <w:name w:val="Table Paragraph"/>
    <w:basedOn w:val="1"/>
    <w:qFormat/>
    <w:uiPriority w:val="1"/>
    <w:pPr>
      <w:spacing w:line="283" w:lineRule="exact"/>
      <w:ind w:left="200" w:right="-231"/>
    </w:pPr>
    <w:rPr>
      <w:rFonts w:ascii="宋体" w:hAnsi="宋体" w:cs="宋体"/>
      <w:u w:val="single" w:color="000000"/>
      <w:lang w:val="zh-CN" w:bidi="zh-CN"/>
    </w:rPr>
  </w:style>
  <w:style w:type="paragraph" w:styleId="30">
    <w:name w:val="List Paragraph"/>
    <w:basedOn w:val="1"/>
    <w:qFormat/>
    <w:uiPriority w:val="99"/>
    <w:pPr>
      <w:ind w:firstLine="420" w:firstLineChars="200"/>
    </w:pPr>
  </w:style>
  <w:style w:type="character" w:customStyle="1" w:styleId="31">
    <w:name w:val="日期 字符"/>
    <w:basedOn w:val="27"/>
    <w:link w:val="17"/>
    <w:qFormat/>
    <w:uiPriority w:val="0"/>
    <w:rPr>
      <w:rFonts w:ascii="Calibri" w:hAnsi="Calibri"/>
      <w:kern w:val="2"/>
      <w:sz w:val="21"/>
      <w:szCs w:val="24"/>
    </w:rPr>
  </w:style>
  <w:style w:type="character" w:customStyle="1" w:styleId="32">
    <w:name w:val="apple-converted-space"/>
    <w:basedOn w:val="27"/>
    <w:qFormat/>
    <w:uiPriority w:val="0"/>
  </w:style>
  <w:style w:type="paragraph" w:customStyle="1" w:styleId="33">
    <w:name w:val="正文 首行缩进"/>
    <w:basedOn w:val="1"/>
    <w:qFormat/>
    <w:uiPriority w:val="0"/>
    <w:pPr>
      <w:spacing w:line="360" w:lineRule="auto"/>
      <w:ind w:firstLine="480" w:firstLineChars="200"/>
    </w:pPr>
    <w:rPr>
      <w:rFonts w:ascii="Times New Roman" w:hAnsi="Times New Roman"/>
      <w:sz w:val="24"/>
      <w:szCs w:val="22"/>
    </w:rPr>
  </w:style>
  <w:style w:type="paragraph" w:customStyle="1" w:styleId="34">
    <w:name w:val="WPSOffice手动目录 1"/>
    <w:qFormat/>
    <w:uiPriority w:val="0"/>
    <w:rPr>
      <w:rFonts w:ascii="Times New Roman" w:hAnsi="Times New Roman" w:eastAsia="宋体" w:cs="Times New Roman"/>
      <w:lang w:val="en-US" w:eastAsia="zh-CN" w:bidi="ar-SA"/>
    </w:rPr>
  </w:style>
  <w:style w:type="paragraph" w:customStyle="1" w:styleId="3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6">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37">
    <w:name w:val="font01"/>
    <w:basedOn w:val="27"/>
    <w:qFormat/>
    <w:uiPriority w:val="0"/>
    <w:rPr>
      <w:rFonts w:hint="eastAsia" w:ascii="宋体" w:hAnsi="宋体" w:eastAsia="宋体" w:cs="宋体"/>
      <w:color w:val="000000"/>
      <w:sz w:val="22"/>
      <w:szCs w:val="22"/>
      <w:u w:val="none"/>
    </w:rPr>
  </w:style>
  <w:style w:type="character" w:customStyle="1" w:styleId="38">
    <w:name w:val="font11"/>
    <w:basedOn w:val="27"/>
    <w:qFormat/>
    <w:uiPriority w:val="0"/>
    <w:rPr>
      <w:rFonts w:hint="eastAsia" w:ascii="宋体" w:hAnsi="宋体" w:eastAsia="宋体" w:cs="宋体"/>
      <w:color w:val="000000"/>
      <w:sz w:val="21"/>
      <w:szCs w:val="21"/>
      <w:u w:val="none"/>
    </w:rPr>
  </w:style>
  <w:style w:type="character" w:customStyle="1" w:styleId="39">
    <w:name w:val="font121"/>
    <w:basedOn w:val="27"/>
    <w:qFormat/>
    <w:uiPriority w:val="0"/>
    <w:rPr>
      <w:rFonts w:hint="eastAsia" w:ascii="宋体" w:hAnsi="宋体" w:eastAsia="宋体" w:cs="宋体"/>
      <w:color w:val="000000"/>
      <w:sz w:val="21"/>
      <w:szCs w:val="21"/>
      <w:u w:val="none"/>
    </w:rPr>
  </w:style>
  <w:style w:type="character" w:customStyle="1" w:styleId="40">
    <w:name w:val="font132"/>
    <w:basedOn w:val="27"/>
    <w:qFormat/>
    <w:uiPriority w:val="0"/>
    <w:rPr>
      <w:rFonts w:hint="eastAsia" w:ascii="宋体" w:hAnsi="宋体" w:eastAsia="宋体" w:cs="宋体"/>
      <w:color w:val="000000"/>
      <w:sz w:val="24"/>
      <w:szCs w:val="24"/>
      <w:u w:val="none"/>
    </w:rPr>
  </w:style>
  <w:style w:type="character" w:customStyle="1" w:styleId="41">
    <w:name w:val="font141"/>
    <w:basedOn w:val="27"/>
    <w:qFormat/>
    <w:uiPriority w:val="0"/>
    <w:rPr>
      <w:rFonts w:hint="eastAsia" w:ascii="宋体" w:hAnsi="宋体" w:eastAsia="宋体" w:cs="宋体"/>
      <w:color w:val="000000"/>
      <w:sz w:val="24"/>
      <w:szCs w:val="24"/>
      <w:u w:val="none"/>
    </w:rPr>
  </w:style>
  <w:style w:type="character" w:customStyle="1" w:styleId="42">
    <w:name w:val="font101"/>
    <w:basedOn w:val="27"/>
    <w:qFormat/>
    <w:uiPriority w:val="0"/>
    <w:rPr>
      <w:rFonts w:hint="eastAsia" w:ascii="宋体" w:hAnsi="宋体" w:eastAsia="宋体" w:cs="宋体"/>
      <w:color w:val="000000"/>
      <w:sz w:val="24"/>
      <w:szCs w:val="24"/>
      <w:u w:val="none"/>
    </w:rPr>
  </w:style>
  <w:style w:type="character" w:customStyle="1" w:styleId="43">
    <w:name w:val="font112"/>
    <w:basedOn w:val="27"/>
    <w:qFormat/>
    <w:uiPriority w:val="0"/>
    <w:rPr>
      <w:rFonts w:hint="eastAsia" w:ascii="宋体" w:hAnsi="宋体" w:eastAsia="宋体" w:cs="宋体"/>
      <w:color w:val="000000"/>
      <w:sz w:val="24"/>
      <w:szCs w:val="24"/>
      <w:u w:val="none"/>
    </w:rPr>
  </w:style>
  <w:style w:type="character" w:customStyle="1" w:styleId="44">
    <w:name w:val="font91"/>
    <w:basedOn w:val="27"/>
    <w:qFormat/>
    <w:uiPriority w:val="0"/>
    <w:rPr>
      <w:rFonts w:hint="eastAsia" w:ascii="宋体" w:hAnsi="宋体" w:eastAsia="宋体" w:cs="宋体"/>
      <w:color w:val="FF0000"/>
      <w:sz w:val="21"/>
      <w:szCs w:val="21"/>
      <w:u w:val="none"/>
    </w:rPr>
  </w:style>
  <w:style w:type="character" w:customStyle="1" w:styleId="45">
    <w:name w:val="font31"/>
    <w:basedOn w:val="27"/>
    <w:qFormat/>
    <w:uiPriority w:val="0"/>
    <w:rPr>
      <w:rFonts w:hint="eastAsia" w:ascii="宋体" w:hAnsi="宋体" w:eastAsia="宋体" w:cs="宋体"/>
      <w:color w:val="000000"/>
      <w:sz w:val="21"/>
      <w:szCs w:val="21"/>
      <w:u w:val="none"/>
    </w:rPr>
  </w:style>
  <w:style w:type="character" w:customStyle="1" w:styleId="46">
    <w:name w:val="font41"/>
    <w:basedOn w:val="27"/>
    <w:qFormat/>
    <w:uiPriority w:val="0"/>
    <w:rPr>
      <w:rFonts w:hint="eastAsia" w:ascii="宋体" w:hAnsi="宋体" w:eastAsia="宋体" w:cs="宋体"/>
      <w:color w:val="000000"/>
      <w:sz w:val="21"/>
      <w:szCs w:val="21"/>
      <w:u w:val="none"/>
    </w:rPr>
  </w:style>
  <w:style w:type="character" w:customStyle="1" w:styleId="47">
    <w:name w:val="标题 3 字符"/>
    <w:link w:val="2"/>
    <w:qFormat/>
    <w:uiPriority w:val="0"/>
    <w:rPr>
      <w:rFonts w:eastAsia="宋体"/>
      <w:b/>
      <w:bCs/>
      <w:sz w:val="28"/>
      <w:szCs w:val="32"/>
    </w:rPr>
  </w:style>
  <w:style w:type="character" w:customStyle="1" w:styleId="48">
    <w:name w:val="标题 2 字符"/>
    <w:link w:val="4"/>
    <w:qFormat/>
    <w:uiPriority w:val="9"/>
    <w:rPr>
      <w:rFonts w:ascii="Arial" w:hAnsi="Arial" w:eastAsia="黑体"/>
      <w:b/>
      <w:bCs/>
      <w:sz w:val="30"/>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4037;&#20316;&#34892;&#25919;&#36164;&#26009;\&#12304;&#27169;&#26495;&#12305;&#36816;&#33829;&#37096;&#25991;&#20214;&#26684;&#2433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414A5C-959F-4353-812E-3CBD57A3789E}">
  <ds:schemaRefs/>
</ds:datastoreItem>
</file>

<file path=docProps/app.xml><?xml version="1.0" encoding="utf-8"?>
<Properties xmlns="http://schemas.openxmlformats.org/officeDocument/2006/extended-properties" xmlns:vt="http://schemas.openxmlformats.org/officeDocument/2006/docPropsVTypes">
  <Template>【模板】运营部文件格式</Template>
  <Pages>17</Pages>
  <Words>1720</Words>
  <Characters>9809</Characters>
  <Lines>81</Lines>
  <Paragraphs>23</Paragraphs>
  <TotalTime>2</TotalTime>
  <ScaleCrop>false</ScaleCrop>
  <LinksUpToDate>false</LinksUpToDate>
  <CharactersWithSpaces>11506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2020-05-27T06:23:00Z</dcterms:created>
  <dc:creator>wing</dc:creator>
  <cp:lastModifiedBy>小夜</cp:lastModifiedBy>
  <cp:lastPrinted>2022-12-20T05:06:00Z</cp:lastPrinted>
  <dcterms:modified xsi:type="dcterms:W3CDTF">2023-09-19T09:14:37Z</dcterms:modified>
  <cp:revision>201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69F8C520AC4D4FA591D245D147260E64_13</vt:lpwstr>
  </property>
</Properties>
</file>