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EA698">
      <w:pPr>
        <w:keepNext w:val="0"/>
        <w:keepLines w:val="0"/>
        <w:widowControl/>
        <w:suppressLineNumbers w:val="0"/>
        <w:jc w:val="left"/>
        <w:rPr>
          <w:b/>
          <w:bCs/>
          <w:sz w:val="32"/>
          <w:szCs w:val="32"/>
        </w:rPr>
      </w:pPr>
      <w:bookmarkStart w:id="0" w:name="_GoBack"/>
      <w:r>
        <w:rPr>
          <w:rFonts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学情分析服务项目评审细则（总分100分）</w:t>
      </w:r>
    </w:p>
    <w:tbl>
      <w:tblPr>
        <w:tblStyle w:val="4"/>
        <w:tblW w:w="97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07"/>
        <w:gridCol w:w="2036"/>
        <w:gridCol w:w="5968"/>
        <w:gridCol w:w="964"/>
      </w:tblGrid>
      <w:tr w14:paraId="6E839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  <w:tblHeader/>
        </w:trPr>
        <w:tc>
          <w:tcPr>
            <w:tcW w:w="807" w:type="dxa"/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7AC44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评审项目</w:t>
            </w:r>
          </w:p>
        </w:tc>
        <w:tc>
          <w:tcPr>
            <w:tcW w:w="2036" w:type="dxa"/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7FBA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5968" w:type="dxa"/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DAD73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评分标准</w:t>
            </w:r>
          </w:p>
        </w:tc>
        <w:tc>
          <w:tcPr>
            <w:tcW w:w="964" w:type="dxa"/>
            <w:shd w:val="clear" w:color="auto" w:fill="F2F3F5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95C4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default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得分</w:t>
            </w:r>
          </w:p>
        </w:tc>
      </w:tr>
      <w:tr w14:paraId="7328B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1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4181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4C78E7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distribute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供应商资质</w:t>
            </w:r>
          </w:p>
          <w:p w14:paraId="7711A9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0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4301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07D2F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0-10分</w:t>
            </w:r>
          </w:p>
        </w:tc>
        <w:tc>
          <w:tcPr>
            <w:tcW w:w="5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9CD67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具有信息系统安全等级保护备案登记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，且经营范围包含教育软件或数据服务相关内容；无严重违法失信记录，得5分；</w:t>
            </w:r>
          </w:p>
          <w:p w14:paraId="4C41971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2、持有网络阅卷、学情分析相关软件著作权或教育测评相关资质，得5分。</w:t>
            </w:r>
          </w:p>
        </w:tc>
        <w:tc>
          <w:tcPr>
            <w:tcW w:w="96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44277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FF1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95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8EB14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41" w:firstLineChars="10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10183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241" w:firstLineChars="10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3468D5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服务支持</w:t>
            </w:r>
          </w:p>
        </w:tc>
        <w:tc>
          <w:tcPr>
            <w:tcW w:w="20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2A34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63D87C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C4040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0-35分</w:t>
            </w:r>
          </w:p>
          <w:p w14:paraId="32ADE4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E3B90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提供7×12小时在线技术支持，实现30分钟问题响应、1小时现场到场服务，得分10分；</w:t>
            </w:r>
          </w:p>
          <w:p w14:paraId="2904A185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 w:lef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项目阅卷期间提供专属驻场保障服务，安排专人全程对接、全程值守，得10分；</w:t>
            </w:r>
          </w:p>
          <w:p w14:paraId="289C128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Chars="0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3、针对阅卷异常、系统故障、数据异常等突发场景，具备完善的应急处置流程与方案，得10分</w:t>
            </w:r>
          </w:p>
          <w:p w14:paraId="41D3AA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4、可提供管理员、授课教师、阅卷人员分层分类专项培训，覆盖全岗位需求，得5分。</w:t>
            </w:r>
          </w:p>
        </w:tc>
        <w:tc>
          <w:tcPr>
            <w:tcW w:w="96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BDD4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990D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9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62E6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4C123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03BBF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24E5DC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distribute"/>
              <w:textAlignment w:val="top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项目方案</w:t>
            </w:r>
          </w:p>
          <w:p w14:paraId="4F4F4D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20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92A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1C8208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4641AF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305E21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80" w:firstLineChars="200"/>
              <w:jc w:val="both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0-25分</w:t>
            </w:r>
          </w:p>
          <w:p w14:paraId="258ECEE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5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9599AC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服务方案架构完整、内容详实，全面贴合学情分析全流程业务需求，针对性强，得10分；</w:t>
            </w:r>
          </w:p>
          <w:p w14:paraId="155CA4B1"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="0" w:leftChars="0" w:firstLine="0" w:firstLineChars="0"/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保证项目实施重难点、安全合规管控、学生个人数据隐私保护等，得10分；</w:t>
            </w:r>
          </w:p>
          <w:p w14:paraId="3A8EAF8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leftChars="0"/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3、教学管理要求，贴合项目实际落地场景，具备极强的落地性与可执行性，得5分；</w:t>
            </w:r>
          </w:p>
          <w:p w14:paraId="544456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</w:p>
        </w:tc>
        <w:tc>
          <w:tcPr>
            <w:tcW w:w="96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EB11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F092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6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2690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5C93A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distribute"/>
              <w:textAlignment w:val="top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质保期</w:t>
            </w:r>
          </w:p>
        </w:tc>
        <w:tc>
          <w:tcPr>
            <w:tcW w:w="20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7535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720" w:firstLineChars="3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4C92A0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80" w:firstLineChars="2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0-5分</w:t>
            </w:r>
          </w:p>
        </w:tc>
        <w:tc>
          <w:tcPr>
            <w:tcW w:w="5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73C4AF">
            <w:pPr>
              <w:numPr>
                <w:ilvl w:val="0"/>
                <w:numId w:val="0"/>
              </w:numPr>
              <w:spacing w:line="360" w:lineRule="auto"/>
              <w:ind w:firstLine="240" w:firstLineChars="1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1</w:t>
            </w:r>
            <w:r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项目服务3年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质保期内，供应商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承诺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免费提供软件系统的维修、更换及升级服务，不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收取任何额外费用，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满足得5分。</w:t>
            </w:r>
          </w:p>
        </w:tc>
        <w:tc>
          <w:tcPr>
            <w:tcW w:w="96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5B10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1BB6F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A32B1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64DB5E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658065B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7E68CB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distribute"/>
              <w:textAlignment w:val="top"/>
              <w:rPr>
                <w:rStyle w:val="6"/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技术能力</w:t>
            </w:r>
          </w:p>
        </w:tc>
        <w:tc>
          <w:tcPr>
            <w:tcW w:w="20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D099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720" w:firstLineChars="3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6037D59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720" w:firstLineChars="3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B06B3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720" w:firstLineChars="3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F0B4F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80" w:firstLineChars="2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0-15分</w:t>
            </w:r>
          </w:p>
        </w:tc>
        <w:tc>
          <w:tcPr>
            <w:tcW w:w="5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06BFEE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1、系统支持试卷高速扫描、客观题自动批改、主观题双评/三评/仲裁复核多种阅卷模式，满足各类阅卷场景需求，得5分；</w:t>
            </w:r>
          </w:p>
          <w:p w14:paraId="369038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2、支持电脑、平板等多终端阅卷，具备异常卷识别处理、阅卷全程评分监控、所有操作全程留痕追溯功能，得5分；</w:t>
            </w:r>
          </w:p>
          <w:p w14:paraId="27DD0F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3、支持原始分、等级赋分、标准分核算，可生成班级、年级、学科、知识点、学生画像多维度学情报告，支持联考横向对比、薄弱知识点诊断、教学改进建议及数据导出功能，得5分。</w:t>
            </w:r>
          </w:p>
        </w:tc>
        <w:tc>
          <w:tcPr>
            <w:tcW w:w="96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E287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6A31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03C71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E6535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114DB68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4459E2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distribute"/>
              <w:textAlignment w:val="top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报价</w:t>
            </w:r>
          </w:p>
        </w:tc>
        <w:tc>
          <w:tcPr>
            <w:tcW w:w="20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32AC8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720" w:firstLineChars="3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375B35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720" w:firstLineChars="3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04E110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720" w:firstLineChars="300"/>
              <w:jc w:val="both"/>
              <w:textAlignment w:val="top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ED199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80" w:firstLineChars="200"/>
              <w:jc w:val="both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0-10分</w:t>
            </w:r>
          </w:p>
        </w:tc>
        <w:tc>
          <w:tcPr>
            <w:tcW w:w="5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857033C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价格分的计算</w:t>
            </w:r>
          </w:p>
          <w:p w14:paraId="63826E4F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磋商报价得分=（磋商基准价/最后磋商报价）×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  <w:p w14:paraId="50CA89D6">
            <w:pPr>
              <w:spacing w:line="360" w:lineRule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满足磋商文件要求且最后报价最低的供应商的价格为磋商基准价，其价格分为满分。</w:t>
            </w:r>
          </w:p>
          <w:p w14:paraId="54A0B1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注：采用四舍五入的方法精确至小数点后二位。</w:t>
            </w:r>
          </w:p>
        </w:tc>
        <w:tc>
          <w:tcPr>
            <w:tcW w:w="96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2FB896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103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6B717A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distribute"/>
              <w:textAlignment w:val="top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合计总分</w:t>
            </w:r>
          </w:p>
        </w:tc>
        <w:tc>
          <w:tcPr>
            <w:tcW w:w="203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AFEED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ind w:firstLine="480" w:firstLineChars="200"/>
              <w:jc w:val="both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100分</w:t>
            </w:r>
          </w:p>
        </w:tc>
        <w:tc>
          <w:tcPr>
            <w:tcW w:w="596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3E97DD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5E95BA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2EE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8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44FB9F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distribute"/>
              <w:textAlignment w:val="top"/>
              <w:rPr>
                <w:rStyle w:val="6"/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6"/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评委</w:t>
            </w:r>
          </w:p>
        </w:tc>
        <w:tc>
          <w:tcPr>
            <w:tcW w:w="8968" w:type="dxa"/>
            <w:gridSpan w:val="3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76D574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jc w:val="left"/>
              <w:textAlignment w:val="top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315B268C"/>
    <w:p w14:paraId="03D6A4F9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7656FF"/>
    <w:multiLevelType w:val="singleLevel"/>
    <w:tmpl w:val="A37656F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A97B2FA"/>
    <w:multiLevelType w:val="singleLevel"/>
    <w:tmpl w:val="CA97B2F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6F4955E"/>
    <w:multiLevelType w:val="singleLevel"/>
    <w:tmpl w:val="06F4955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2051F"/>
    <w:rsid w:val="037571DA"/>
    <w:rsid w:val="255D3316"/>
    <w:rsid w:val="32E60C37"/>
    <w:rsid w:val="36DF1DAC"/>
    <w:rsid w:val="393242A0"/>
    <w:rsid w:val="415C7EDD"/>
    <w:rsid w:val="560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/>
      <w:spacing w:line="360" w:lineRule="auto"/>
      <w:ind w:firstLine="420"/>
      <w:jc w:val="left"/>
    </w:pPr>
    <w:rPr>
      <w:kern w:val="0"/>
      <w:sz w:val="24"/>
      <w:szCs w:val="24"/>
    </w:rPr>
  </w:style>
  <w:style w:type="paragraph" w:styleId="3">
    <w:name w:val="Body Text Indent"/>
    <w:basedOn w:val="1"/>
    <w:qFormat/>
    <w:uiPriority w:val="0"/>
    <w:pPr>
      <w:ind w:firstLine="501" w:firstLineChars="179"/>
    </w:pPr>
    <w:rPr>
      <w:sz w:val="2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784</Characters>
  <Paragraphs>61</Paragraphs>
  <TotalTime>0</TotalTime>
  <ScaleCrop>false</ScaleCrop>
  <LinksUpToDate>false</LinksUpToDate>
  <CharactersWithSpaces>784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2026-10-19T14:10:00Z</dcterms:created>
  <dc:creator>猪起了好名字q</dc:creator>
  <cp:lastModifiedBy>梦飞驰骋</cp:lastModifiedBy>
  <dcterms:modified xsi:type="dcterms:W3CDTF">2026-10-22T10:03:50Z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49A245864353485FBE629FD4DE81CC91_13</vt:lpwstr>
  </property>
  <property fmtid="{D5CDD505-2E9C-101B-9397-08002B2CF9AE}" pid="4" name="KSOTemplateDocerSaveRecord">
    <vt:lpwstr>eyJoZGlkIjoiOGQ1ZmMzYjA5M2VmOGNmOWNhNmY0N2YyNjgzMDBkNzYiLCJ1c2VySWQiOiI1NzUyNzU1NTkifQ==</vt:lpwstr>
  </property>
</Properties>
</file>